
<file path=[Content_Types].xml><?xml version="1.0" encoding="utf-8"?>
<Types xmlns="http://schemas.openxmlformats.org/package/2006/content-types">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theme/themeOverride1.xml" ContentType="application/vnd.openxmlformats-officedocument.themeOverrid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9A58AB" w14:textId="2F3185C2" w:rsidR="0057442C" w:rsidRDefault="0057442C" w:rsidP="00302F43">
      <w:pPr>
        <w:spacing w:before="100" w:beforeAutospacing="1" w:after="100" w:afterAutospacing="1" w:line="240" w:lineRule="auto"/>
        <w:rPr>
          <w:rFonts w:ascii="Segoe UI" w:eastAsia="Times New Roman" w:hAnsi="Segoe UI" w:cs="Segoe UI"/>
          <w:color w:val="24292E"/>
          <w:sz w:val="24"/>
          <w:szCs w:val="24"/>
        </w:rPr>
      </w:pPr>
      <w:r w:rsidRPr="0057442C">
        <w:rPr>
          <w:rFonts w:ascii="Segoe UI" w:eastAsia="Times New Roman" w:hAnsi="Segoe UI" w:cs="Segoe UI"/>
          <w:color w:val="24292E"/>
          <w:sz w:val="24"/>
          <w:szCs w:val="24"/>
        </w:rPr>
        <w:t>What are three conclusions we can make about Kickstarter campaigns given the provided data?</w:t>
      </w:r>
    </w:p>
    <w:p w14:paraId="19E53513" w14:textId="158EF49B" w:rsidR="0057442C" w:rsidRDefault="005C12FE" w:rsidP="005C12FE">
      <w:pPr>
        <w:pStyle w:val="ListParagraph"/>
        <w:numPr>
          <w:ilvl w:val="0"/>
          <w:numId w:val="2"/>
        </w:numPr>
        <w:spacing w:before="100" w:beforeAutospacing="1" w:after="100" w:afterAutospacing="1"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Theater campaigns </w:t>
      </w:r>
      <w:r w:rsidR="00B20968">
        <w:rPr>
          <w:rFonts w:ascii="Segoe UI" w:eastAsia="Times New Roman" w:hAnsi="Segoe UI" w:cs="Segoe UI"/>
          <w:color w:val="24292E"/>
          <w:sz w:val="24"/>
          <w:szCs w:val="24"/>
        </w:rPr>
        <w:t xml:space="preserve">had the highest number </w:t>
      </w:r>
      <w:r>
        <w:rPr>
          <w:rFonts w:ascii="Segoe UI" w:eastAsia="Times New Roman" w:hAnsi="Segoe UI" w:cs="Segoe UI"/>
          <w:color w:val="24292E"/>
          <w:sz w:val="24"/>
          <w:szCs w:val="24"/>
        </w:rPr>
        <w:t>of successful Kickstarter campaigns</w:t>
      </w:r>
      <w:r w:rsidR="00C02D31">
        <w:rPr>
          <w:rFonts w:ascii="Segoe UI" w:eastAsia="Times New Roman" w:hAnsi="Segoe UI" w:cs="Segoe UI"/>
          <w:color w:val="24292E"/>
          <w:sz w:val="24"/>
          <w:szCs w:val="24"/>
        </w:rPr>
        <w:t xml:space="preserve"> from 2009 – 2017</w:t>
      </w:r>
      <w:r w:rsidR="00B20968">
        <w:rPr>
          <w:rFonts w:ascii="Segoe UI" w:eastAsia="Times New Roman" w:hAnsi="Segoe UI" w:cs="Segoe UI"/>
          <w:color w:val="24292E"/>
          <w:sz w:val="24"/>
          <w:szCs w:val="24"/>
        </w:rPr>
        <w:t xml:space="preserve"> as shown in </w:t>
      </w:r>
      <w:r w:rsidR="006764EB">
        <w:rPr>
          <w:rFonts w:ascii="Segoe UI" w:eastAsia="Times New Roman" w:hAnsi="Segoe UI" w:cs="Segoe UI"/>
          <w:color w:val="24292E"/>
          <w:sz w:val="24"/>
          <w:szCs w:val="24"/>
        </w:rPr>
        <w:t>the following graph.</w:t>
      </w:r>
    </w:p>
    <w:p w14:paraId="284A91C9" w14:textId="0D632C04" w:rsidR="006764EB" w:rsidRPr="006764EB" w:rsidRDefault="006764EB" w:rsidP="00E80B21">
      <w:pPr>
        <w:spacing w:before="100" w:beforeAutospacing="1" w:after="100" w:afterAutospacing="1" w:line="240" w:lineRule="auto"/>
        <w:jc w:val="center"/>
        <w:rPr>
          <w:rFonts w:ascii="Segoe UI" w:eastAsia="Times New Roman" w:hAnsi="Segoe UI" w:cs="Segoe UI"/>
          <w:color w:val="24292E"/>
          <w:sz w:val="24"/>
          <w:szCs w:val="24"/>
        </w:rPr>
      </w:pPr>
      <w:r>
        <w:rPr>
          <w:noProof/>
        </w:rPr>
        <w:drawing>
          <wp:inline distT="0" distB="0" distL="0" distR="0" wp14:anchorId="309C43D6" wp14:editId="2A2C34AF">
            <wp:extent cx="4961299" cy="3340685"/>
            <wp:effectExtent l="0" t="0" r="0" b="0"/>
            <wp:docPr id="1" name="Chart 1">
              <a:extLst xmlns:a="http://schemas.openxmlformats.org/drawingml/2006/main">
                <a:ext uri="{FF2B5EF4-FFF2-40B4-BE49-F238E27FC236}">
                  <a16:creationId xmlns:a16="http://schemas.microsoft.com/office/drawing/2014/main" id="{9A4B0568-355C-4F7D-8387-73AAD661B3A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
              </a:graphicData>
            </a:graphic>
          </wp:inline>
        </w:drawing>
      </w:r>
    </w:p>
    <w:p w14:paraId="536FF78B" w14:textId="6BB94A3B" w:rsidR="005C12FE" w:rsidRDefault="006764EB" w:rsidP="004F764E">
      <w:pPr>
        <w:pStyle w:val="ListParagraph"/>
        <w:numPr>
          <w:ilvl w:val="0"/>
          <w:numId w:val="2"/>
        </w:numPr>
        <w:spacing w:before="100" w:beforeAutospacing="1" w:after="100" w:afterAutospacing="1"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The success of the theater campaigns is clearly driven by the success of </w:t>
      </w:r>
      <w:r w:rsidR="004F764E">
        <w:rPr>
          <w:rFonts w:ascii="Segoe UI" w:eastAsia="Times New Roman" w:hAnsi="Segoe UI" w:cs="Segoe UI"/>
          <w:color w:val="24292E"/>
          <w:sz w:val="24"/>
          <w:szCs w:val="24"/>
        </w:rPr>
        <w:t>their</w:t>
      </w:r>
      <w:r>
        <w:rPr>
          <w:rFonts w:ascii="Segoe UI" w:eastAsia="Times New Roman" w:hAnsi="Segoe UI" w:cs="Segoe UI"/>
          <w:color w:val="24292E"/>
          <w:sz w:val="24"/>
          <w:szCs w:val="24"/>
        </w:rPr>
        <w:t xml:space="preserve"> sub-category </w:t>
      </w:r>
      <w:r w:rsidR="00C02D31">
        <w:rPr>
          <w:rFonts w:ascii="Segoe UI" w:eastAsia="Times New Roman" w:hAnsi="Segoe UI" w:cs="Segoe UI"/>
          <w:color w:val="24292E"/>
          <w:sz w:val="24"/>
          <w:szCs w:val="24"/>
        </w:rPr>
        <w:t>Plays</w:t>
      </w:r>
      <w:r>
        <w:rPr>
          <w:rFonts w:ascii="Segoe UI" w:eastAsia="Times New Roman" w:hAnsi="Segoe UI" w:cs="Segoe UI"/>
          <w:color w:val="24292E"/>
          <w:sz w:val="24"/>
          <w:szCs w:val="24"/>
        </w:rPr>
        <w:t xml:space="preserve">. Plays </w:t>
      </w:r>
      <w:r w:rsidR="00C02D31">
        <w:rPr>
          <w:rFonts w:ascii="Segoe UI" w:eastAsia="Times New Roman" w:hAnsi="Segoe UI" w:cs="Segoe UI"/>
          <w:color w:val="24292E"/>
          <w:sz w:val="24"/>
          <w:szCs w:val="24"/>
        </w:rPr>
        <w:t xml:space="preserve">made up </w:t>
      </w:r>
      <w:r w:rsidR="00126872">
        <w:rPr>
          <w:rFonts w:ascii="Segoe UI" w:eastAsia="Times New Roman" w:hAnsi="Segoe UI" w:cs="Segoe UI"/>
          <w:color w:val="24292E"/>
          <w:sz w:val="24"/>
          <w:szCs w:val="24"/>
        </w:rPr>
        <w:t xml:space="preserve">over </w:t>
      </w:r>
      <w:r w:rsidR="00C02D31">
        <w:rPr>
          <w:rFonts w:ascii="Segoe UI" w:eastAsia="Times New Roman" w:hAnsi="Segoe UI" w:cs="Segoe UI"/>
          <w:color w:val="24292E"/>
          <w:sz w:val="24"/>
          <w:szCs w:val="24"/>
        </w:rPr>
        <w:t>80% of the successful theater campaigns</w:t>
      </w:r>
      <w:r>
        <w:rPr>
          <w:rFonts w:ascii="Segoe UI" w:eastAsia="Times New Roman" w:hAnsi="Segoe UI" w:cs="Segoe UI"/>
          <w:color w:val="24292E"/>
          <w:sz w:val="24"/>
          <w:szCs w:val="24"/>
        </w:rPr>
        <w:t xml:space="preserve"> and outperformed all the other sub-categories as shown below.</w:t>
      </w:r>
    </w:p>
    <w:p w14:paraId="28EABE06" w14:textId="09EBB75C" w:rsidR="006764EB" w:rsidRPr="006764EB" w:rsidRDefault="006764EB" w:rsidP="00E80B21">
      <w:pPr>
        <w:spacing w:before="100" w:beforeAutospacing="1" w:after="100" w:afterAutospacing="1" w:line="240" w:lineRule="auto"/>
        <w:jc w:val="center"/>
        <w:rPr>
          <w:rFonts w:ascii="Segoe UI" w:eastAsia="Times New Roman" w:hAnsi="Segoe UI" w:cs="Segoe UI"/>
          <w:color w:val="24292E"/>
          <w:sz w:val="24"/>
          <w:szCs w:val="24"/>
        </w:rPr>
      </w:pPr>
      <w:r>
        <w:rPr>
          <w:noProof/>
        </w:rPr>
        <w:drawing>
          <wp:inline distT="0" distB="0" distL="0" distR="0" wp14:anchorId="24EAE648" wp14:editId="5D4A1E7F">
            <wp:extent cx="4979406" cy="3697121"/>
            <wp:effectExtent l="0" t="0" r="0" b="0"/>
            <wp:docPr id="3" name="Chart 3">
              <a:extLst xmlns:a="http://schemas.openxmlformats.org/drawingml/2006/main">
                <a:ext uri="{FF2B5EF4-FFF2-40B4-BE49-F238E27FC236}">
                  <a16:creationId xmlns:a16="http://schemas.microsoft.com/office/drawing/2014/main" id="{6BF51E98-A8A1-46EF-937E-7A81D37F802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9"/>
              </a:graphicData>
            </a:graphic>
          </wp:inline>
        </w:drawing>
      </w:r>
    </w:p>
    <w:p w14:paraId="5EB69E99" w14:textId="77777777" w:rsidR="006764EB" w:rsidRDefault="006764EB" w:rsidP="006764EB">
      <w:pPr>
        <w:pStyle w:val="ListParagraph"/>
        <w:spacing w:before="100" w:beforeAutospacing="1" w:after="100" w:afterAutospacing="1" w:line="240" w:lineRule="auto"/>
        <w:rPr>
          <w:rFonts w:ascii="Segoe UI" w:eastAsia="Times New Roman" w:hAnsi="Segoe UI" w:cs="Segoe UI"/>
          <w:color w:val="24292E"/>
          <w:sz w:val="24"/>
          <w:szCs w:val="24"/>
        </w:rPr>
      </w:pPr>
    </w:p>
    <w:p w14:paraId="7C82ACC3" w14:textId="3071337F" w:rsidR="00302F43" w:rsidRDefault="00126872" w:rsidP="00302F43">
      <w:pPr>
        <w:pStyle w:val="ListParagraph"/>
        <w:numPr>
          <w:ilvl w:val="0"/>
          <w:numId w:val="2"/>
        </w:numPr>
        <w:spacing w:before="100" w:beforeAutospacing="1" w:after="100" w:afterAutospacing="1" w:line="240" w:lineRule="auto"/>
        <w:rPr>
          <w:rFonts w:ascii="Segoe UI" w:eastAsia="Times New Roman" w:hAnsi="Segoe UI" w:cs="Segoe UI"/>
          <w:color w:val="24292E"/>
          <w:sz w:val="24"/>
          <w:szCs w:val="24"/>
        </w:rPr>
      </w:pPr>
      <w:r>
        <w:rPr>
          <w:rFonts w:ascii="Segoe UI" w:eastAsia="Times New Roman" w:hAnsi="Segoe UI" w:cs="Segoe UI"/>
          <w:color w:val="24292E"/>
          <w:sz w:val="24"/>
          <w:szCs w:val="24"/>
        </w:rPr>
        <w:t>May launch dates produced the greatest number of successful campaigns.</w:t>
      </w:r>
    </w:p>
    <w:p w14:paraId="01D14B62" w14:textId="22FDEBF3" w:rsidR="0075163C" w:rsidRPr="0075163C" w:rsidRDefault="0075163C" w:rsidP="000342A4">
      <w:pPr>
        <w:spacing w:before="100" w:beforeAutospacing="1" w:after="100" w:afterAutospacing="1" w:line="240" w:lineRule="auto"/>
        <w:jc w:val="center"/>
        <w:rPr>
          <w:rFonts w:ascii="Segoe UI" w:eastAsia="Times New Roman" w:hAnsi="Segoe UI" w:cs="Segoe UI"/>
          <w:color w:val="24292E"/>
          <w:sz w:val="24"/>
          <w:szCs w:val="24"/>
        </w:rPr>
      </w:pPr>
      <w:r>
        <w:rPr>
          <w:noProof/>
        </w:rPr>
        <w:drawing>
          <wp:inline distT="0" distB="0" distL="0" distR="0" wp14:anchorId="02519316" wp14:editId="7F80C6A0">
            <wp:extent cx="4965517" cy="3689495"/>
            <wp:effectExtent l="0" t="0" r="6985" b="6350"/>
            <wp:docPr id="4" name="Chart 4">
              <a:extLst xmlns:a="http://schemas.openxmlformats.org/drawingml/2006/main">
                <a:ext uri="{FF2B5EF4-FFF2-40B4-BE49-F238E27FC236}">
                  <a16:creationId xmlns:a16="http://schemas.microsoft.com/office/drawing/2014/main" id="{100E3899-67DA-43A1-93D9-477B693BE79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0"/>
              </a:graphicData>
            </a:graphic>
          </wp:inline>
        </w:drawing>
      </w:r>
    </w:p>
    <w:p w14:paraId="75485A34" w14:textId="0931EC54" w:rsidR="0057442C" w:rsidRDefault="0057442C" w:rsidP="00302F43">
      <w:pPr>
        <w:spacing w:before="60" w:after="100" w:afterAutospacing="1" w:line="240" w:lineRule="auto"/>
        <w:rPr>
          <w:rFonts w:ascii="Segoe UI" w:eastAsia="Times New Roman" w:hAnsi="Segoe UI" w:cs="Segoe UI"/>
          <w:color w:val="24292E"/>
          <w:sz w:val="24"/>
          <w:szCs w:val="24"/>
        </w:rPr>
      </w:pPr>
      <w:r w:rsidRPr="0057442C">
        <w:rPr>
          <w:rFonts w:ascii="Segoe UI" w:eastAsia="Times New Roman" w:hAnsi="Segoe UI" w:cs="Segoe UI"/>
          <w:color w:val="24292E"/>
          <w:sz w:val="24"/>
          <w:szCs w:val="24"/>
        </w:rPr>
        <w:t>What are some of the limitations of this dataset?</w:t>
      </w:r>
    </w:p>
    <w:p w14:paraId="134DAB1A" w14:textId="770AAF8E" w:rsidR="00305BC4" w:rsidRDefault="0075163C" w:rsidP="000062AA">
      <w:pPr>
        <w:spacing w:before="60" w:after="100" w:afterAutospacing="1" w:line="240" w:lineRule="auto"/>
        <w:ind w:left="288" w:firstLine="432"/>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One limitation of this dataset is the sample size of the Kickstarter campaigns we have available in the dataset. We are told that there have been over 300,000 campaigns launched on Kickstarter and we are working with a sample size of 4,000 in this dataset which means that are conclusions are not factoring all possible datapoints. </w:t>
      </w:r>
      <w:r w:rsidR="00E80B21">
        <w:rPr>
          <w:rFonts w:ascii="Segoe UI" w:eastAsia="Times New Roman" w:hAnsi="Segoe UI" w:cs="Segoe UI"/>
          <w:color w:val="24292E"/>
          <w:sz w:val="24"/>
          <w:szCs w:val="24"/>
        </w:rPr>
        <w:t>In addition, t</w:t>
      </w:r>
      <w:r w:rsidR="00305BC4">
        <w:rPr>
          <w:rFonts w:ascii="Segoe UI" w:eastAsia="Times New Roman" w:hAnsi="Segoe UI" w:cs="Segoe UI"/>
          <w:color w:val="24292E"/>
          <w:sz w:val="24"/>
          <w:szCs w:val="24"/>
        </w:rPr>
        <w:t xml:space="preserve">his dataset does not include data points that might help us see the </w:t>
      </w:r>
      <w:r w:rsidR="00E06D29">
        <w:rPr>
          <w:rFonts w:ascii="Segoe UI" w:eastAsia="Times New Roman" w:hAnsi="Segoe UI" w:cs="Segoe UI"/>
          <w:color w:val="24292E"/>
          <w:sz w:val="24"/>
          <w:szCs w:val="24"/>
        </w:rPr>
        <w:t>success of a campaign afte</w:t>
      </w:r>
      <w:r>
        <w:rPr>
          <w:rFonts w:ascii="Segoe UI" w:eastAsia="Times New Roman" w:hAnsi="Segoe UI" w:cs="Segoe UI"/>
          <w:color w:val="24292E"/>
          <w:sz w:val="24"/>
          <w:szCs w:val="24"/>
        </w:rPr>
        <w:t>r</w:t>
      </w:r>
      <w:r w:rsidR="00E06D29">
        <w:rPr>
          <w:rFonts w:ascii="Segoe UI" w:eastAsia="Times New Roman" w:hAnsi="Segoe UI" w:cs="Segoe UI"/>
          <w:color w:val="24292E"/>
          <w:sz w:val="24"/>
          <w:szCs w:val="24"/>
        </w:rPr>
        <w:t xml:space="preserve"> it reached fully funded status</w:t>
      </w:r>
      <w:r>
        <w:rPr>
          <w:rFonts w:ascii="Segoe UI" w:eastAsia="Times New Roman" w:hAnsi="Segoe UI" w:cs="Segoe UI"/>
          <w:color w:val="24292E"/>
          <w:sz w:val="24"/>
          <w:szCs w:val="24"/>
        </w:rPr>
        <w:t>. For example, we are missing stats such as critic reviews</w:t>
      </w:r>
      <w:r w:rsidR="00305BC4">
        <w:rPr>
          <w:rFonts w:ascii="Segoe UI" w:eastAsia="Times New Roman" w:hAnsi="Segoe UI" w:cs="Segoe UI"/>
          <w:color w:val="24292E"/>
          <w:sz w:val="24"/>
          <w:szCs w:val="24"/>
        </w:rPr>
        <w:t xml:space="preserve"> of the campaign categories after reaching fully funded</w:t>
      </w:r>
      <w:r>
        <w:rPr>
          <w:rFonts w:ascii="Segoe UI" w:eastAsia="Times New Roman" w:hAnsi="Segoe UI" w:cs="Segoe UI"/>
          <w:color w:val="24292E"/>
          <w:sz w:val="24"/>
          <w:szCs w:val="24"/>
        </w:rPr>
        <w:t xml:space="preserve"> or </w:t>
      </w:r>
      <w:r w:rsidR="00305BC4">
        <w:rPr>
          <w:rFonts w:ascii="Segoe UI" w:eastAsia="Times New Roman" w:hAnsi="Segoe UI" w:cs="Segoe UI"/>
          <w:color w:val="24292E"/>
          <w:sz w:val="24"/>
          <w:szCs w:val="24"/>
        </w:rPr>
        <w:t xml:space="preserve">time to market of </w:t>
      </w:r>
      <w:r>
        <w:rPr>
          <w:rFonts w:ascii="Segoe UI" w:eastAsia="Times New Roman" w:hAnsi="Segoe UI" w:cs="Segoe UI"/>
          <w:color w:val="24292E"/>
          <w:sz w:val="24"/>
          <w:szCs w:val="24"/>
        </w:rPr>
        <w:t xml:space="preserve">the </w:t>
      </w:r>
      <w:r w:rsidR="00305BC4">
        <w:rPr>
          <w:rFonts w:ascii="Segoe UI" w:eastAsia="Times New Roman" w:hAnsi="Segoe UI" w:cs="Segoe UI"/>
          <w:color w:val="24292E"/>
          <w:sz w:val="24"/>
          <w:szCs w:val="24"/>
        </w:rPr>
        <w:t>campaign product or service.</w:t>
      </w:r>
      <w:r>
        <w:rPr>
          <w:rFonts w:ascii="Segoe UI" w:eastAsia="Times New Roman" w:hAnsi="Segoe UI" w:cs="Segoe UI"/>
          <w:color w:val="24292E"/>
          <w:sz w:val="24"/>
          <w:szCs w:val="24"/>
        </w:rPr>
        <w:t xml:space="preserve"> Therefore, this analysis cannot attempt to assign success beyond reaching</w:t>
      </w:r>
      <w:r w:rsidR="00E80B21">
        <w:rPr>
          <w:rFonts w:ascii="Segoe UI" w:eastAsia="Times New Roman" w:hAnsi="Segoe UI" w:cs="Segoe UI"/>
          <w:color w:val="24292E"/>
          <w:sz w:val="24"/>
          <w:szCs w:val="24"/>
        </w:rPr>
        <w:t xml:space="preserve"> the funding goal set prior to launch. Finally, w</w:t>
      </w:r>
      <w:r w:rsidR="00305BC4">
        <w:rPr>
          <w:rFonts w:ascii="Segoe UI" w:eastAsia="Times New Roman" w:hAnsi="Segoe UI" w:cs="Segoe UI"/>
          <w:color w:val="24292E"/>
          <w:sz w:val="24"/>
          <w:szCs w:val="24"/>
        </w:rPr>
        <w:t>e do not know the level of preparedness of the campaign at launch. For example</w:t>
      </w:r>
      <w:r w:rsidR="00E80B21">
        <w:rPr>
          <w:rFonts w:ascii="Segoe UI" w:eastAsia="Times New Roman" w:hAnsi="Segoe UI" w:cs="Segoe UI"/>
          <w:color w:val="24292E"/>
          <w:sz w:val="24"/>
          <w:szCs w:val="24"/>
        </w:rPr>
        <w:t>,</w:t>
      </w:r>
      <w:r w:rsidR="00305BC4">
        <w:rPr>
          <w:rFonts w:ascii="Segoe UI" w:eastAsia="Times New Roman" w:hAnsi="Segoe UI" w:cs="Segoe UI"/>
          <w:color w:val="24292E"/>
          <w:sz w:val="24"/>
          <w:szCs w:val="24"/>
        </w:rPr>
        <w:t xml:space="preserve"> </w:t>
      </w:r>
      <w:r w:rsidR="00BB6143">
        <w:rPr>
          <w:rFonts w:ascii="Segoe UI" w:eastAsia="Times New Roman" w:hAnsi="Segoe UI" w:cs="Segoe UI"/>
          <w:color w:val="24292E"/>
          <w:sz w:val="24"/>
          <w:szCs w:val="24"/>
        </w:rPr>
        <w:t xml:space="preserve">the </w:t>
      </w:r>
      <w:r w:rsidR="00E80B21">
        <w:rPr>
          <w:rFonts w:ascii="Segoe UI" w:eastAsia="Times New Roman" w:hAnsi="Segoe UI" w:cs="Segoe UI"/>
          <w:color w:val="24292E"/>
          <w:sz w:val="24"/>
          <w:szCs w:val="24"/>
        </w:rPr>
        <w:t>depth</w:t>
      </w:r>
      <w:r w:rsidR="00BB6143">
        <w:rPr>
          <w:rFonts w:ascii="Segoe UI" w:eastAsia="Times New Roman" w:hAnsi="Segoe UI" w:cs="Segoe UI"/>
          <w:color w:val="24292E"/>
          <w:sz w:val="24"/>
          <w:szCs w:val="24"/>
        </w:rPr>
        <w:t xml:space="preserve"> of materials made available to potential backers at launch date or during the campaign that might have added validity to the project</w:t>
      </w:r>
      <w:r w:rsidR="0093208F">
        <w:rPr>
          <w:rFonts w:ascii="Segoe UI" w:eastAsia="Times New Roman" w:hAnsi="Segoe UI" w:cs="Segoe UI"/>
          <w:color w:val="24292E"/>
          <w:sz w:val="24"/>
          <w:szCs w:val="24"/>
        </w:rPr>
        <w:t xml:space="preserve"> such as prototypes, videos, </w:t>
      </w:r>
      <w:r w:rsidR="00B20968">
        <w:rPr>
          <w:rFonts w:ascii="Segoe UI" w:eastAsia="Times New Roman" w:hAnsi="Segoe UI" w:cs="Segoe UI"/>
          <w:color w:val="24292E"/>
          <w:sz w:val="24"/>
          <w:szCs w:val="24"/>
        </w:rPr>
        <w:t xml:space="preserve">graphs etc. that might </w:t>
      </w:r>
      <w:r w:rsidR="00E80B21">
        <w:rPr>
          <w:rFonts w:ascii="Segoe UI" w:eastAsia="Times New Roman" w:hAnsi="Segoe UI" w:cs="Segoe UI"/>
          <w:color w:val="24292E"/>
          <w:sz w:val="24"/>
          <w:szCs w:val="24"/>
        </w:rPr>
        <w:t>affect</w:t>
      </w:r>
      <w:r w:rsidR="00B20968">
        <w:rPr>
          <w:rFonts w:ascii="Segoe UI" w:eastAsia="Times New Roman" w:hAnsi="Segoe UI" w:cs="Segoe UI"/>
          <w:color w:val="24292E"/>
          <w:sz w:val="24"/>
          <w:szCs w:val="24"/>
        </w:rPr>
        <w:t xml:space="preserve"> a potential backer’s decision to fund or not.</w:t>
      </w:r>
    </w:p>
    <w:p w14:paraId="73B98508" w14:textId="24EB7873" w:rsidR="0057442C" w:rsidRPr="0057442C" w:rsidRDefault="0057442C" w:rsidP="00302F43">
      <w:pPr>
        <w:spacing w:before="60" w:after="100" w:afterAutospacing="1" w:line="240" w:lineRule="auto"/>
        <w:rPr>
          <w:rFonts w:ascii="Segoe UI" w:eastAsia="Times New Roman" w:hAnsi="Segoe UI" w:cs="Segoe UI"/>
          <w:color w:val="24292E"/>
          <w:sz w:val="24"/>
          <w:szCs w:val="24"/>
        </w:rPr>
      </w:pPr>
      <w:r w:rsidRPr="0057442C">
        <w:rPr>
          <w:rFonts w:ascii="Segoe UI" w:eastAsia="Times New Roman" w:hAnsi="Segoe UI" w:cs="Segoe UI"/>
          <w:color w:val="24292E"/>
          <w:sz w:val="24"/>
          <w:szCs w:val="24"/>
        </w:rPr>
        <w:t>What are some other possible tables/graphs that we could create?</w:t>
      </w:r>
    </w:p>
    <w:p w14:paraId="11744D59" w14:textId="3C9FADAF" w:rsidR="00A12C0C" w:rsidRDefault="000062AA" w:rsidP="002122B4">
      <w:pPr>
        <w:spacing w:before="60" w:after="100" w:afterAutospacing="1" w:line="240" w:lineRule="auto"/>
        <w:ind w:left="288" w:firstLine="432"/>
        <w:rPr>
          <w:rFonts w:ascii="Segoe UI" w:eastAsia="Times New Roman" w:hAnsi="Segoe UI" w:cs="Segoe UI"/>
          <w:color w:val="24292E"/>
          <w:sz w:val="24"/>
          <w:szCs w:val="24"/>
        </w:rPr>
      </w:pPr>
      <w:r>
        <w:rPr>
          <w:rFonts w:ascii="Segoe UI" w:eastAsia="Times New Roman" w:hAnsi="Segoe UI" w:cs="Segoe UI"/>
          <w:color w:val="24292E"/>
          <w:sz w:val="24"/>
          <w:szCs w:val="24"/>
        </w:rPr>
        <w:t>A</w:t>
      </w:r>
      <w:r w:rsidR="001E3DCC" w:rsidRPr="00E80B21">
        <w:rPr>
          <w:rFonts w:ascii="Segoe UI" w:eastAsia="Times New Roman" w:hAnsi="Segoe UI" w:cs="Segoe UI"/>
          <w:color w:val="24292E"/>
          <w:sz w:val="24"/>
          <w:szCs w:val="24"/>
        </w:rPr>
        <w:t xml:space="preserve"> </w:t>
      </w:r>
      <w:r w:rsidR="0016163A" w:rsidRPr="00E80B21">
        <w:rPr>
          <w:rFonts w:ascii="Segoe UI" w:eastAsia="Times New Roman" w:hAnsi="Segoe UI" w:cs="Segoe UI"/>
          <w:color w:val="24292E"/>
          <w:sz w:val="24"/>
          <w:szCs w:val="24"/>
        </w:rPr>
        <w:t>line graph</w:t>
      </w:r>
      <w:r w:rsidR="001E3DCC" w:rsidRPr="00E80B21">
        <w:rPr>
          <w:rFonts w:ascii="Segoe UI" w:eastAsia="Times New Roman" w:hAnsi="Segoe UI" w:cs="Segoe UI"/>
          <w:color w:val="24292E"/>
          <w:sz w:val="24"/>
          <w:szCs w:val="24"/>
        </w:rPr>
        <w:t xml:space="preserve"> like the one </w:t>
      </w:r>
      <w:r>
        <w:rPr>
          <w:rFonts w:ascii="Segoe UI" w:eastAsia="Times New Roman" w:hAnsi="Segoe UI" w:cs="Segoe UI"/>
          <w:color w:val="24292E"/>
          <w:sz w:val="24"/>
          <w:szCs w:val="24"/>
        </w:rPr>
        <w:t>shown below could be created t</w:t>
      </w:r>
      <w:r w:rsidR="001E3DCC" w:rsidRPr="00E80B21">
        <w:rPr>
          <w:rFonts w:ascii="Segoe UI" w:eastAsia="Times New Roman" w:hAnsi="Segoe UI" w:cs="Segoe UI"/>
          <w:color w:val="24292E"/>
          <w:sz w:val="24"/>
          <w:szCs w:val="24"/>
        </w:rPr>
        <w:t xml:space="preserve">hat displays the campaign outcomes as a percentage of the total campaigns that year. This </w:t>
      </w:r>
      <w:r w:rsidR="0016163A" w:rsidRPr="00E80B21">
        <w:rPr>
          <w:rFonts w:ascii="Segoe UI" w:eastAsia="Times New Roman" w:hAnsi="Segoe UI" w:cs="Segoe UI"/>
          <w:color w:val="24292E"/>
          <w:sz w:val="24"/>
          <w:szCs w:val="24"/>
        </w:rPr>
        <w:t>displays that</w:t>
      </w:r>
      <w:r w:rsidR="001E3DCC" w:rsidRPr="00E80B21">
        <w:rPr>
          <w:rFonts w:ascii="Segoe UI" w:eastAsia="Times New Roman" w:hAnsi="Segoe UI" w:cs="Segoe UI"/>
          <w:color w:val="24292E"/>
          <w:sz w:val="24"/>
          <w:szCs w:val="24"/>
        </w:rPr>
        <w:t xml:space="preserve"> the highest success rate of launched</w:t>
      </w:r>
      <w:r>
        <w:rPr>
          <w:rFonts w:ascii="Segoe UI" w:eastAsia="Times New Roman" w:hAnsi="Segoe UI" w:cs="Segoe UI"/>
          <w:color w:val="24292E"/>
          <w:sz w:val="24"/>
          <w:szCs w:val="24"/>
        </w:rPr>
        <w:t xml:space="preserve"> and concluded</w:t>
      </w:r>
      <w:r w:rsidR="001E3DCC" w:rsidRPr="00E80B21">
        <w:rPr>
          <w:rFonts w:ascii="Segoe UI" w:eastAsia="Times New Roman" w:hAnsi="Segoe UI" w:cs="Segoe UI"/>
          <w:color w:val="24292E"/>
          <w:sz w:val="24"/>
          <w:szCs w:val="24"/>
        </w:rPr>
        <w:t xml:space="preserve"> campaigns was in the year 2011.</w:t>
      </w:r>
      <w:r w:rsidR="0061135A" w:rsidRPr="00E80B21">
        <w:rPr>
          <w:rFonts w:ascii="Segoe UI" w:eastAsia="Times New Roman" w:hAnsi="Segoe UI" w:cs="Segoe UI"/>
          <w:color w:val="24292E"/>
          <w:sz w:val="24"/>
          <w:szCs w:val="24"/>
        </w:rPr>
        <w:t xml:space="preserve"> </w:t>
      </w:r>
      <w:r w:rsidR="006328BD" w:rsidRPr="00E80B21">
        <w:rPr>
          <w:rFonts w:ascii="Segoe UI" w:eastAsia="Times New Roman" w:hAnsi="Segoe UI" w:cs="Segoe UI"/>
          <w:color w:val="24292E"/>
          <w:sz w:val="24"/>
          <w:szCs w:val="24"/>
        </w:rPr>
        <w:t xml:space="preserve">This graph could </w:t>
      </w:r>
      <w:r w:rsidR="00E80B21">
        <w:rPr>
          <w:rFonts w:ascii="Segoe UI" w:eastAsia="Times New Roman" w:hAnsi="Segoe UI" w:cs="Segoe UI"/>
          <w:color w:val="24292E"/>
          <w:sz w:val="24"/>
          <w:szCs w:val="24"/>
        </w:rPr>
        <w:t>be used to show a trend in success rates over time and possible predict where success rates may be in the future.</w:t>
      </w:r>
    </w:p>
    <w:p w14:paraId="64BA4BFD" w14:textId="4DB2F1B8" w:rsidR="00E80B21" w:rsidRPr="00E80B21" w:rsidRDefault="00E80B21" w:rsidP="00E80B21">
      <w:pPr>
        <w:spacing w:before="60" w:after="100" w:afterAutospacing="1" w:line="240" w:lineRule="auto"/>
        <w:jc w:val="center"/>
        <w:rPr>
          <w:rFonts w:ascii="Segoe UI" w:eastAsia="Times New Roman" w:hAnsi="Segoe UI" w:cs="Segoe UI"/>
          <w:color w:val="24292E"/>
          <w:sz w:val="24"/>
          <w:szCs w:val="24"/>
        </w:rPr>
      </w:pPr>
      <w:r>
        <w:rPr>
          <w:noProof/>
        </w:rPr>
        <w:lastRenderedPageBreak/>
        <w:drawing>
          <wp:inline distT="0" distB="0" distL="0" distR="0" wp14:anchorId="64EFF94E" wp14:editId="1C601A0A">
            <wp:extent cx="5232488" cy="3398300"/>
            <wp:effectExtent l="0" t="0" r="6350" b="0"/>
            <wp:docPr id="5" name="Chart 5">
              <a:extLst xmlns:a="http://schemas.openxmlformats.org/drawingml/2006/main">
                <a:ext uri="{FF2B5EF4-FFF2-40B4-BE49-F238E27FC236}">
                  <a16:creationId xmlns:a16="http://schemas.microsoft.com/office/drawing/2014/main" id="{C2C43297-3A2E-442B-871C-EAD7D5924CA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1"/>
              </a:graphicData>
            </a:graphic>
          </wp:inline>
        </w:drawing>
      </w:r>
    </w:p>
    <w:p w14:paraId="50633245" w14:textId="558829CF" w:rsidR="00AD4CB1" w:rsidRDefault="000062AA" w:rsidP="002122B4">
      <w:pPr>
        <w:spacing w:before="60" w:after="100" w:afterAutospacing="1" w:line="240" w:lineRule="auto"/>
        <w:ind w:left="288" w:firstLine="432"/>
        <w:rPr>
          <w:rFonts w:ascii="Segoe UI" w:eastAsia="Times New Roman" w:hAnsi="Segoe UI" w:cs="Segoe UI"/>
          <w:color w:val="24292E"/>
          <w:sz w:val="24"/>
          <w:szCs w:val="24"/>
        </w:rPr>
      </w:pPr>
      <w:r>
        <w:rPr>
          <w:rFonts w:ascii="Segoe UI" w:eastAsia="Times New Roman" w:hAnsi="Segoe UI" w:cs="Segoe UI"/>
          <w:color w:val="24292E"/>
          <w:sz w:val="24"/>
          <w:szCs w:val="24"/>
        </w:rPr>
        <w:t xml:space="preserve">A </w:t>
      </w:r>
      <w:r w:rsidR="003F125C" w:rsidRPr="00E80B21">
        <w:rPr>
          <w:rFonts w:ascii="Segoe UI" w:eastAsia="Times New Roman" w:hAnsi="Segoe UI" w:cs="Segoe UI"/>
          <w:color w:val="24292E"/>
          <w:sz w:val="24"/>
          <w:szCs w:val="24"/>
        </w:rPr>
        <w:t xml:space="preserve">simple </w:t>
      </w:r>
      <w:r>
        <w:rPr>
          <w:rFonts w:ascii="Segoe UI" w:eastAsia="Times New Roman" w:hAnsi="Segoe UI" w:cs="Segoe UI"/>
          <w:color w:val="24292E"/>
          <w:sz w:val="24"/>
          <w:szCs w:val="24"/>
        </w:rPr>
        <w:t xml:space="preserve">bar </w:t>
      </w:r>
      <w:r w:rsidR="003F125C" w:rsidRPr="00E80B21">
        <w:rPr>
          <w:rFonts w:ascii="Segoe UI" w:eastAsia="Times New Roman" w:hAnsi="Segoe UI" w:cs="Segoe UI"/>
          <w:color w:val="24292E"/>
          <w:sz w:val="24"/>
          <w:szCs w:val="24"/>
        </w:rPr>
        <w:t xml:space="preserve">graph </w:t>
      </w:r>
      <w:r w:rsidR="0016163A" w:rsidRPr="00E80B21">
        <w:rPr>
          <w:rFonts w:ascii="Segoe UI" w:eastAsia="Times New Roman" w:hAnsi="Segoe UI" w:cs="Segoe UI"/>
          <w:color w:val="24292E"/>
          <w:sz w:val="24"/>
          <w:szCs w:val="24"/>
        </w:rPr>
        <w:t xml:space="preserve">like the one </w:t>
      </w:r>
      <w:r>
        <w:rPr>
          <w:rFonts w:ascii="Segoe UI" w:eastAsia="Times New Roman" w:hAnsi="Segoe UI" w:cs="Segoe UI"/>
          <w:color w:val="24292E"/>
          <w:sz w:val="24"/>
          <w:szCs w:val="24"/>
        </w:rPr>
        <w:t>below</w:t>
      </w:r>
      <w:r w:rsidR="0016163A" w:rsidRPr="00E80B21">
        <w:rPr>
          <w:rFonts w:ascii="Segoe UI" w:eastAsia="Times New Roman" w:hAnsi="Segoe UI" w:cs="Segoe UI"/>
          <w:color w:val="24292E"/>
          <w:sz w:val="24"/>
          <w:szCs w:val="24"/>
        </w:rPr>
        <w:t xml:space="preserve"> </w:t>
      </w:r>
      <w:r>
        <w:rPr>
          <w:rFonts w:ascii="Segoe UI" w:eastAsia="Times New Roman" w:hAnsi="Segoe UI" w:cs="Segoe UI"/>
          <w:color w:val="24292E"/>
          <w:sz w:val="24"/>
          <w:szCs w:val="24"/>
        </w:rPr>
        <w:t xml:space="preserve">could be created that </w:t>
      </w:r>
      <w:r w:rsidR="003F125C" w:rsidRPr="00E80B21">
        <w:rPr>
          <w:rFonts w:ascii="Segoe UI" w:eastAsia="Times New Roman" w:hAnsi="Segoe UI" w:cs="Segoe UI"/>
          <w:color w:val="24292E"/>
          <w:sz w:val="24"/>
          <w:szCs w:val="24"/>
        </w:rPr>
        <w:t>displays the</w:t>
      </w:r>
      <w:r>
        <w:rPr>
          <w:rFonts w:ascii="Segoe UI" w:eastAsia="Times New Roman" w:hAnsi="Segoe UI" w:cs="Segoe UI"/>
          <w:color w:val="24292E"/>
          <w:sz w:val="24"/>
          <w:szCs w:val="24"/>
        </w:rPr>
        <w:t xml:space="preserve"> </w:t>
      </w:r>
      <w:r w:rsidR="0016163A" w:rsidRPr="00E80B21">
        <w:rPr>
          <w:rFonts w:ascii="Segoe UI" w:eastAsia="Times New Roman" w:hAnsi="Segoe UI" w:cs="Segoe UI"/>
          <w:color w:val="24292E"/>
          <w:sz w:val="24"/>
          <w:szCs w:val="24"/>
        </w:rPr>
        <w:t>s</w:t>
      </w:r>
      <w:r w:rsidR="003F125C" w:rsidRPr="00E80B21">
        <w:rPr>
          <w:rFonts w:ascii="Segoe UI" w:eastAsia="Times New Roman" w:hAnsi="Segoe UI" w:cs="Segoe UI"/>
          <w:color w:val="24292E"/>
          <w:sz w:val="24"/>
          <w:szCs w:val="24"/>
        </w:rPr>
        <w:t>uccess</w:t>
      </w:r>
      <w:r w:rsidR="00EB7B4D" w:rsidRPr="00E80B21">
        <w:rPr>
          <w:rFonts w:ascii="Segoe UI" w:eastAsia="Times New Roman" w:hAnsi="Segoe UI" w:cs="Segoe UI"/>
          <w:color w:val="24292E"/>
          <w:sz w:val="24"/>
          <w:szCs w:val="24"/>
        </w:rPr>
        <w:t xml:space="preserve"> rate of completed staff picked campaigns</w:t>
      </w:r>
      <w:r w:rsidR="0016163A" w:rsidRPr="00E80B21">
        <w:rPr>
          <w:rFonts w:ascii="Segoe UI" w:eastAsia="Times New Roman" w:hAnsi="Segoe UI" w:cs="Segoe UI"/>
          <w:color w:val="24292E"/>
          <w:sz w:val="24"/>
          <w:szCs w:val="24"/>
        </w:rPr>
        <w:t xml:space="preserve"> and non-staff picked campaigns. This graph </w:t>
      </w:r>
      <w:r w:rsidR="00D70B6B" w:rsidRPr="00E80B21">
        <w:rPr>
          <w:rFonts w:ascii="Segoe UI" w:eastAsia="Times New Roman" w:hAnsi="Segoe UI" w:cs="Segoe UI"/>
          <w:color w:val="24292E"/>
          <w:sz w:val="24"/>
          <w:szCs w:val="24"/>
        </w:rPr>
        <w:t xml:space="preserve">shows that campaigns that are </w:t>
      </w:r>
      <w:r w:rsidR="003F0C00">
        <w:rPr>
          <w:rFonts w:ascii="Segoe UI" w:eastAsia="Times New Roman" w:hAnsi="Segoe UI" w:cs="Segoe UI"/>
          <w:color w:val="24292E"/>
          <w:sz w:val="24"/>
          <w:szCs w:val="24"/>
        </w:rPr>
        <w:t xml:space="preserve">Kickstarter </w:t>
      </w:r>
      <w:r w:rsidR="00D70B6B" w:rsidRPr="00E80B21">
        <w:rPr>
          <w:rFonts w:ascii="Segoe UI" w:eastAsia="Times New Roman" w:hAnsi="Segoe UI" w:cs="Segoe UI"/>
          <w:color w:val="24292E"/>
          <w:sz w:val="24"/>
          <w:szCs w:val="24"/>
        </w:rPr>
        <w:t>staff picked</w:t>
      </w:r>
      <w:r w:rsidR="00697846">
        <w:rPr>
          <w:rFonts w:ascii="Segoe UI" w:eastAsia="Times New Roman" w:hAnsi="Segoe UI" w:cs="Segoe UI"/>
          <w:color w:val="24292E"/>
          <w:sz w:val="24"/>
          <w:szCs w:val="24"/>
        </w:rPr>
        <w:t xml:space="preserve"> performed better at getting fully funded than their </w:t>
      </w:r>
      <w:r w:rsidR="00697846" w:rsidRPr="00E80B21">
        <w:rPr>
          <w:rFonts w:ascii="Segoe UI" w:eastAsia="Times New Roman" w:hAnsi="Segoe UI" w:cs="Segoe UI"/>
          <w:color w:val="24292E"/>
          <w:sz w:val="24"/>
          <w:szCs w:val="24"/>
        </w:rPr>
        <w:t>non-staff picked counterparts</w:t>
      </w:r>
      <w:r w:rsidR="00697846">
        <w:rPr>
          <w:rFonts w:ascii="Segoe UI" w:eastAsia="Times New Roman" w:hAnsi="Segoe UI" w:cs="Segoe UI"/>
          <w:color w:val="24292E"/>
          <w:sz w:val="24"/>
          <w:szCs w:val="24"/>
        </w:rPr>
        <w:t>.</w:t>
      </w:r>
    </w:p>
    <w:p w14:paraId="6BFBFB63" w14:textId="7326B16D" w:rsidR="000062AA" w:rsidRPr="00E80B21" w:rsidRDefault="000342A4" w:rsidP="000342A4">
      <w:pPr>
        <w:spacing w:before="60" w:after="100" w:afterAutospacing="1" w:line="240" w:lineRule="auto"/>
        <w:jc w:val="center"/>
        <w:rPr>
          <w:rFonts w:ascii="Segoe UI" w:eastAsia="Times New Roman" w:hAnsi="Segoe UI" w:cs="Segoe UI"/>
          <w:color w:val="24292E"/>
          <w:sz w:val="24"/>
          <w:szCs w:val="24"/>
        </w:rPr>
      </w:pPr>
      <w:r>
        <w:rPr>
          <w:noProof/>
        </w:rPr>
        <w:drawing>
          <wp:inline distT="0" distB="0" distL="0" distR="0" wp14:anchorId="2E71A7D2" wp14:editId="771C5316">
            <wp:extent cx="5236348" cy="3537705"/>
            <wp:effectExtent l="0" t="0" r="2540" b="5715"/>
            <wp:docPr id="6" name="Chart 6">
              <a:extLst xmlns:a="http://schemas.openxmlformats.org/drawingml/2006/main">
                <a:ext uri="{FF2B5EF4-FFF2-40B4-BE49-F238E27FC236}">
                  <a16:creationId xmlns:a16="http://schemas.microsoft.com/office/drawing/2014/main" id="{35C4D400-A43F-4BFB-A7D1-E33F2BCAF5E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2"/>
              </a:graphicData>
            </a:graphic>
          </wp:inline>
        </w:drawing>
      </w:r>
      <w:bookmarkStart w:id="0" w:name="_GoBack"/>
      <w:bookmarkEnd w:id="0"/>
    </w:p>
    <w:p w14:paraId="307223A4" w14:textId="737ECA5C" w:rsidR="001E3DCC" w:rsidRDefault="001E3DCC" w:rsidP="0057442C">
      <w:pPr>
        <w:ind w:left="720"/>
      </w:pPr>
    </w:p>
    <w:sectPr w:rsidR="001E3DCC" w:rsidSect="00E80B21">
      <w:pgSz w:w="12240" w:h="15840"/>
      <w:pgMar w:top="720" w:right="720" w:bottom="720" w:left="72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8BA5E47" w14:textId="77777777" w:rsidR="00560DFE" w:rsidRDefault="00560DFE" w:rsidP="00E80B21">
      <w:pPr>
        <w:spacing w:after="0" w:line="240" w:lineRule="auto"/>
      </w:pPr>
      <w:r>
        <w:separator/>
      </w:r>
    </w:p>
  </w:endnote>
  <w:endnote w:type="continuationSeparator" w:id="0">
    <w:p w14:paraId="7C527BF4" w14:textId="77777777" w:rsidR="00560DFE" w:rsidRDefault="00560DFE" w:rsidP="00E80B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5652DF1" w14:textId="77777777" w:rsidR="00560DFE" w:rsidRDefault="00560DFE" w:rsidP="00E80B21">
      <w:pPr>
        <w:spacing w:after="0" w:line="240" w:lineRule="auto"/>
      </w:pPr>
      <w:r>
        <w:separator/>
      </w:r>
    </w:p>
  </w:footnote>
  <w:footnote w:type="continuationSeparator" w:id="0">
    <w:p w14:paraId="37940050" w14:textId="77777777" w:rsidR="00560DFE" w:rsidRDefault="00560DFE" w:rsidP="00E80B21">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6946220"/>
    <w:multiLevelType w:val="hybridMultilevel"/>
    <w:tmpl w:val="E82A282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628D0AB2"/>
    <w:multiLevelType w:val="multilevel"/>
    <w:tmpl w:val="DE84F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22710"/>
    <w:rsid w:val="000062AA"/>
    <w:rsid w:val="000342A4"/>
    <w:rsid w:val="00122710"/>
    <w:rsid w:val="00126872"/>
    <w:rsid w:val="0016163A"/>
    <w:rsid w:val="001E3DCC"/>
    <w:rsid w:val="002122B4"/>
    <w:rsid w:val="002423DD"/>
    <w:rsid w:val="0027421D"/>
    <w:rsid w:val="00292FC1"/>
    <w:rsid w:val="00302F43"/>
    <w:rsid w:val="00305BC4"/>
    <w:rsid w:val="003B72AC"/>
    <w:rsid w:val="003D0F47"/>
    <w:rsid w:val="003E75B0"/>
    <w:rsid w:val="003F0C00"/>
    <w:rsid w:val="003F125C"/>
    <w:rsid w:val="004F764E"/>
    <w:rsid w:val="00556ACF"/>
    <w:rsid w:val="00560DFE"/>
    <w:rsid w:val="0057442C"/>
    <w:rsid w:val="005C12FE"/>
    <w:rsid w:val="0061135A"/>
    <w:rsid w:val="006328BD"/>
    <w:rsid w:val="006764EB"/>
    <w:rsid w:val="00697846"/>
    <w:rsid w:val="007151EE"/>
    <w:rsid w:val="0075163C"/>
    <w:rsid w:val="00823EA1"/>
    <w:rsid w:val="00835715"/>
    <w:rsid w:val="00923229"/>
    <w:rsid w:val="0093208F"/>
    <w:rsid w:val="009B50DC"/>
    <w:rsid w:val="00A12C0C"/>
    <w:rsid w:val="00AD4CB1"/>
    <w:rsid w:val="00B20968"/>
    <w:rsid w:val="00BB6143"/>
    <w:rsid w:val="00C02D31"/>
    <w:rsid w:val="00D70B6B"/>
    <w:rsid w:val="00DE1F10"/>
    <w:rsid w:val="00E06D29"/>
    <w:rsid w:val="00E06F5D"/>
    <w:rsid w:val="00E80B21"/>
    <w:rsid w:val="00EB7B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6922E1"/>
  <w15:chartTrackingRefBased/>
  <w15:docId w15:val="{03394BBC-D3B0-46B1-95F9-EFD1DDCAE8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57442C"/>
    <w:pPr>
      <w:ind w:left="720"/>
      <w:contextualSpacing/>
    </w:pPr>
  </w:style>
  <w:style w:type="paragraph" w:styleId="Header">
    <w:name w:val="header"/>
    <w:basedOn w:val="Normal"/>
    <w:link w:val="HeaderChar"/>
    <w:uiPriority w:val="99"/>
    <w:unhideWhenUsed/>
    <w:rsid w:val="00E80B21"/>
    <w:pPr>
      <w:tabs>
        <w:tab w:val="center" w:pos="4680"/>
        <w:tab w:val="right" w:pos="9360"/>
      </w:tabs>
      <w:spacing w:after="0" w:line="240" w:lineRule="auto"/>
    </w:pPr>
  </w:style>
  <w:style w:type="character" w:customStyle="1" w:styleId="HeaderChar">
    <w:name w:val="Header Char"/>
    <w:basedOn w:val="DefaultParagraphFont"/>
    <w:link w:val="Header"/>
    <w:uiPriority w:val="99"/>
    <w:rsid w:val="00E80B21"/>
  </w:style>
  <w:style w:type="paragraph" w:styleId="Footer">
    <w:name w:val="footer"/>
    <w:basedOn w:val="Normal"/>
    <w:link w:val="FooterChar"/>
    <w:uiPriority w:val="99"/>
    <w:unhideWhenUsed/>
    <w:rsid w:val="00E80B21"/>
    <w:pPr>
      <w:tabs>
        <w:tab w:val="center" w:pos="4680"/>
        <w:tab w:val="right" w:pos="9360"/>
      </w:tabs>
      <w:spacing w:after="0" w:line="240" w:lineRule="auto"/>
    </w:pPr>
  </w:style>
  <w:style w:type="character" w:customStyle="1" w:styleId="FooterChar">
    <w:name w:val="Footer Char"/>
    <w:basedOn w:val="DefaultParagraphFont"/>
    <w:link w:val="Footer"/>
    <w:uiPriority w:val="99"/>
    <w:rsid w:val="00E80B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817193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chart" Target="charts/chart1.xml"/><Relationship Id="rId13"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chart" Target="charts/chart5.xml"/><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chart" Target="charts/chart4.xml"/><Relationship Id="rId5" Type="http://schemas.openxmlformats.org/officeDocument/2006/relationships/webSettings" Target="webSettings.xml"/><Relationship Id="rId10" Type="http://schemas.openxmlformats.org/officeDocument/2006/relationships/chart" Target="charts/chart3.xml"/><Relationship Id="rId4" Type="http://schemas.openxmlformats.org/officeDocument/2006/relationships/settings" Target="settings.xml"/><Relationship Id="rId9" Type="http://schemas.openxmlformats.org/officeDocument/2006/relationships/chart" Target="charts/chart2.xml"/><Relationship Id="rId14"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C:\Users\Matt\Desktop\HOMEWORK_MSH\1%20-%20Excel%20Homework.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themeOverride" Target="../theme/themeOverride1.xml"/><Relationship Id="rId2" Type="http://schemas.microsoft.com/office/2011/relationships/chartColorStyle" Target="colors4.xml"/><Relationship Id="rId1" Type="http://schemas.microsoft.com/office/2011/relationships/chartStyle" Target="style4.xml"/><Relationship Id="rId4" Type="http://schemas.openxmlformats.org/officeDocument/2006/relationships/package" Target="../embeddings/Microsoft_Excel_Worksheet2.xlsx"/></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[1 - Excel Homework.xlsx]Pivot Table &amp; Chart 1!PivotTable3</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400"/>
              <a:t>Campaign</a:t>
            </a:r>
            <a:r>
              <a:rPr lang="en-US" sz="1400" baseline="0"/>
              <a:t> Outcomes By Category</a:t>
            </a:r>
            <a:endParaRPr lang="en-US" sz="1400"/>
          </a:p>
        </c:rich>
      </c:tx>
      <c:layout>
        <c:manualLayout>
          <c:xMode val="edge"/>
          <c:yMode val="edge"/>
          <c:x val="0.21173674806072254"/>
          <c:y val="2.9561989162001138E-3"/>
        </c:manualLayout>
      </c:layout>
      <c:overlay val="1"/>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pivotFmt>
      <c:pivotFmt>
        <c:idx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pivotFmt>
      <c:pivotFmt>
        <c:idx val="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pivotFmt>
      <c:pivotFmt>
        <c:idx val="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pivotFmt>
      <c:pivotFmt>
        <c:idx val="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pivotFmt>
      <c:pivotFmt>
        <c:idx val="1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pivotFmt>
      <c:pivotFmt>
        <c:idx val="1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pivotFmt>
    </c:pivotFmts>
    <c:plotArea>
      <c:layout/>
      <c:barChart>
        <c:barDir val="col"/>
        <c:grouping val="stacked"/>
        <c:varyColors val="0"/>
        <c:ser>
          <c:idx val="0"/>
          <c:order val="0"/>
          <c:tx>
            <c:strRef>
              <c:f>'Pivot Table &amp; Chart 1'!$B$3:$B$4</c:f>
              <c:strCache>
                <c:ptCount val="1"/>
                <c:pt idx="0">
                  <c:v>successful</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'Pivot Table &amp; Chart 1'!$A$5:$A$14</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'Pivot Table &amp; Chart 1'!$B$5:$B$14</c:f>
              <c:numCache>
                <c:formatCode>General</c:formatCode>
                <c:ptCount val="9"/>
                <c:pt idx="0">
                  <c:v>300</c:v>
                </c:pt>
                <c:pt idx="1">
                  <c:v>34</c:v>
                </c:pt>
                <c:pt idx="2">
                  <c:v>80</c:v>
                </c:pt>
                <c:pt idx="4">
                  <c:v>540</c:v>
                </c:pt>
                <c:pt idx="5">
                  <c:v>103</c:v>
                </c:pt>
                <c:pt idx="6">
                  <c:v>80</c:v>
                </c:pt>
                <c:pt idx="7">
                  <c:v>209</c:v>
                </c:pt>
                <c:pt idx="8">
                  <c:v>839</c:v>
                </c:pt>
              </c:numCache>
            </c:numRef>
          </c:val>
          <c:extLst>
            <c:ext xmlns:c16="http://schemas.microsoft.com/office/drawing/2014/chart" uri="{C3380CC4-5D6E-409C-BE32-E72D297353CC}">
              <c16:uniqueId val="{00000000-CB90-449E-AA40-010BA94E7A7A}"/>
            </c:ext>
          </c:extLst>
        </c:ser>
        <c:ser>
          <c:idx val="1"/>
          <c:order val="1"/>
          <c:tx>
            <c:strRef>
              <c:f>'Pivot Table &amp; Chart 1'!$C$3:$C$4</c:f>
              <c:strCache>
                <c:ptCount val="1"/>
                <c:pt idx="0">
                  <c:v>failed</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'Pivot Table &amp; Chart 1'!$A$5:$A$14</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'Pivot Table &amp; Chart 1'!$C$5:$C$14</c:f>
              <c:numCache>
                <c:formatCode>General</c:formatCode>
                <c:ptCount val="9"/>
                <c:pt idx="0">
                  <c:v>180</c:v>
                </c:pt>
                <c:pt idx="1">
                  <c:v>140</c:v>
                </c:pt>
                <c:pt idx="2">
                  <c:v>140</c:v>
                </c:pt>
                <c:pt idx="4">
                  <c:v>120</c:v>
                </c:pt>
                <c:pt idx="5">
                  <c:v>117</c:v>
                </c:pt>
                <c:pt idx="6">
                  <c:v>127</c:v>
                </c:pt>
                <c:pt idx="7">
                  <c:v>213</c:v>
                </c:pt>
                <c:pt idx="8">
                  <c:v>493</c:v>
                </c:pt>
              </c:numCache>
            </c:numRef>
          </c:val>
          <c:extLst>
            <c:ext xmlns:c16="http://schemas.microsoft.com/office/drawing/2014/chart" uri="{C3380CC4-5D6E-409C-BE32-E72D297353CC}">
              <c16:uniqueId val="{00000001-CB90-449E-AA40-010BA94E7A7A}"/>
            </c:ext>
          </c:extLst>
        </c:ser>
        <c:ser>
          <c:idx val="2"/>
          <c:order val="2"/>
          <c:tx>
            <c:strRef>
              <c:f>'Pivot Table &amp; Chart 1'!$D$3:$D$4</c:f>
              <c:strCache>
                <c:ptCount val="1"/>
                <c:pt idx="0">
                  <c:v>canceled</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'Pivot Table &amp; Chart 1'!$A$5:$A$14</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'Pivot Table &amp; Chart 1'!$D$5:$D$14</c:f>
              <c:numCache>
                <c:formatCode>General</c:formatCode>
                <c:ptCount val="9"/>
                <c:pt idx="0">
                  <c:v>40</c:v>
                </c:pt>
                <c:pt idx="1">
                  <c:v>20</c:v>
                </c:pt>
                <c:pt idx="3">
                  <c:v>24</c:v>
                </c:pt>
                <c:pt idx="4">
                  <c:v>20</c:v>
                </c:pt>
                <c:pt idx="6">
                  <c:v>30</c:v>
                </c:pt>
                <c:pt idx="7">
                  <c:v>178</c:v>
                </c:pt>
                <c:pt idx="8">
                  <c:v>37</c:v>
                </c:pt>
              </c:numCache>
            </c:numRef>
          </c:val>
          <c:extLst>
            <c:ext xmlns:c16="http://schemas.microsoft.com/office/drawing/2014/chart" uri="{C3380CC4-5D6E-409C-BE32-E72D297353CC}">
              <c16:uniqueId val="{00000002-CB90-449E-AA40-010BA94E7A7A}"/>
            </c:ext>
          </c:extLst>
        </c:ser>
        <c:ser>
          <c:idx val="3"/>
          <c:order val="3"/>
          <c:tx>
            <c:strRef>
              <c:f>'Pivot Table &amp; Chart 1'!$E$3:$E$4</c:f>
              <c:strCache>
                <c:ptCount val="1"/>
                <c:pt idx="0">
                  <c:v>live</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'Pivot Table &amp; Chart 1'!$A$5:$A$14</c:f>
              <c:strCache>
                <c:ptCount val="9"/>
                <c:pt idx="0">
                  <c:v>film &amp; video</c:v>
                </c:pt>
                <c:pt idx="1">
                  <c:v>food</c:v>
                </c:pt>
                <c:pt idx="2">
                  <c:v>games</c:v>
                </c:pt>
                <c:pt idx="3">
                  <c:v>journalism</c:v>
                </c:pt>
                <c:pt idx="4">
                  <c:v>music</c:v>
                </c:pt>
                <c:pt idx="5">
                  <c:v>photography</c:v>
                </c:pt>
                <c:pt idx="6">
                  <c:v>publishing</c:v>
                </c:pt>
                <c:pt idx="7">
                  <c:v>technology</c:v>
                </c:pt>
                <c:pt idx="8">
                  <c:v>theater</c:v>
                </c:pt>
              </c:strCache>
            </c:strRef>
          </c:cat>
          <c:val>
            <c:numRef>
              <c:f>'Pivot Table &amp; Chart 1'!$E$5:$E$14</c:f>
              <c:numCache>
                <c:formatCode>General</c:formatCode>
                <c:ptCount val="9"/>
                <c:pt idx="1">
                  <c:v>6</c:v>
                </c:pt>
                <c:pt idx="4">
                  <c:v>20</c:v>
                </c:pt>
                <c:pt idx="8">
                  <c:v>24</c:v>
                </c:pt>
              </c:numCache>
            </c:numRef>
          </c:val>
          <c:extLst>
            <c:ext xmlns:c16="http://schemas.microsoft.com/office/drawing/2014/chart" uri="{C3380CC4-5D6E-409C-BE32-E72D297353CC}">
              <c16:uniqueId val="{00000003-CB90-449E-AA40-010BA94E7A7A}"/>
            </c:ext>
          </c:extLst>
        </c:ser>
        <c:dLbls>
          <c:showLegendKey val="0"/>
          <c:showVal val="0"/>
          <c:showCatName val="0"/>
          <c:showSerName val="0"/>
          <c:showPercent val="0"/>
          <c:showBubbleSize val="0"/>
        </c:dLbls>
        <c:gapWidth val="150"/>
        <c:overlap val="100"/>
        <c:axId val="2101986608"/>
        <c:axId val="321628224"/>
      </c:barChart>
      <c:catAx>
        <c:axId val="2101986608"/>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sz="1100"/>
                  <a:t>CATEGORY</a:t>
                </a:r>
                <a:endParaRPr lang="en-US"/>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321628224"/>
        <c:crosses val="autoZero"/>
        <c:auto val="1"/>
        <c:lblAlgn val="ctr"/>
        <c:lblOffset val="100"/>
        <c:noMultiLvlLbl val="0"/>
      </c:catAx>
      <c:valAx>
        <c:axId val="321628224"/>
        <c:scaling>
          <c:orientation val="minMax"/>
        </c:scaling>
        <c:delete val="0"/>
        <c:axPos val="l"/>
        <c:majorGridlines>
          <c:spPr>
            <a:ln w="9525" cap="flat" cmpd="sng" algn="ctr">
              <a:solidFill>
                <a:schemeClr val="bg1">
                  <a:lumMod val="85000"/>
                  <a:alpha val="30000"/>
                </a:schemeClr>
              </a:solidFill>
              <a:round/>
            </a:ln>
            <a:effectLst/>
          </c:spPr>
        </c:majorGridlines>
        <c:minorGridlines>
          <c:spPr>
            <a:ln>
              <a:solidFill>
                <a:schemeClr val="bg1">
                  <a:lumMod val="95000"/>
                  <a:alpha val="5000"/>
                </a:schemeClr>
              </a:solidFill>
            </a:ln>
            <a:effectLst/>
          </c:spPr>
        </c:min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sz="1100"/>
                  <a:t>CAMPAIGN COUNT</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2101986608"/>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[1 - Excel Homework.xlsx]Pivot Table &amp; Chart 2!PivotTable4</c:name>
    <c:fmtId val="-1"/>
  </c:pivotSource>
  <c:chart>
    <c:title>
      <c:tx>
        <c:rich>
          <a:bodyPr rot="0" spcFirstLastPara="1" vertOverflow="ellipsis" vert="horz" wrap="square" anchor="ctr" anchorCtr="1"/>
          <a:lstStyle/>
          <a:p>
            <a:pPr>
              <a:defRPr sz="144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400"/>
              <a:t>Campaign</a:t>
            </a:r>
            <a:r>
              <a:rPr lang="en-US" sz="1400" baseline="0"/>
              <a:t> Outcomes By Sub-Category</a:t>
            </a:r>
            <a:endParaRPr lang="en-US" sz="1400"/>
          </a:p>
        </c:rich>
      </c:tx>
      <c:layout>
        <c:manualLayout>
          <c:xMode val="edge"/>
          <c:yMode val="edge"/>
          <c:x val="0.18306900835202003"/>
          <c:y val="5.0076143436381688E-3"/>
        </c:manualLayout>
      </c:layout>
      <c:overlay val="1"/>
      <c:spPr>
        <a:noFill/>
        <a:ln>
          <a:noFill/>
        </a:ln>
        <a:effectLst/>
      </c:spPr>
      <c:txPr>
        <a:bodyPr rot="0" spcFirstLastPara="1" vertOverflow="ellipsis" vert="horz" wrap="square" anchor="ctr" anchorCtr="1"/>
        <a:lstStyle/>
        <a:p>
          <a:pPr>
            <a:defRPr sz="144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pivotFmt>
    </c:pivotFmts>
    <c:plotArea>
      <c:layout/>
      <c:barChart>
        <c:barDir val="col"/>
        <c:grouping val="stacked"/>
        <c:varyColors val="0"/>
        <c:ser>
          <c:idx val="0"/>
          <c:order val="0"/>
          <c:tx>
            <c:strRef>
              <c:f>'Pivot Table &amp; Chart 2'!$B$4:$B$5</c:f>
              <c:strCache>
                <c:ptCount val="1"/>
                <c:pt idx="0">
                  <c:v>successful</c:v>
                </c:pt>
              </c:strCache>
            </c:strRef>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'Pivot Table &amp; Chart 2'!$A$6:$A$47</c:f>
              <c:strCache>
                <c:ptCount val="41"/>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strCache>
            </c:strRef>
          </c:cat>
          <c:val>
            <c:numRef>
              <c:f>'Pivot Table &amp; Chart 2'!$B$6:$B$47</c:f>
              <c:numCache>
                <c:formatCode>General</c:formatCode>
                <c:ptCount val="41"/>
                <c:pt idx="4">
                  <c:v>40</c:v>
                </c:pt>
                <c:pt idx="5">
                  <c:v>180</c:v>
                </c:pt>
                <c:pt idx="7">
                  <c:v>40</c:v>
                </c:pt>
                <c:pt idx="12">
                  <c:v>140</c:v>
                </c:pt>
                <c:pt idx="13">
                  <c:v>140</c:v>
                </c:pt>
                <c:pt idx="15">
                  <c:v>9</c:v>
                </c:pt>
                <c:pt idx="16">
                  <c:v>20</c:v>
                </c:pt>
                <c:pt idx="18">
                  <c:v>60</c:v>
                </c:pt>
                <c:pt idx="20">
                  <c:v>60</c:v>
                </c:pt>
                <c:pt idx="22">
                  <c:v>103</c:v>
                </c:pt>
                <c:pt idx="24">
                  <c:v>694</c:v>
                </c:pt>
                <c:pt idx="25">
                  <c:v>40</c:v>
                </c:pt>
                <c:pt idx="26">
                  <c:v>20</c:v>
                </c:pt>
                <c:pt idx="28">
                  <c:v>260</c:v>
                </c:pt>
                <c:pt idx="30">
                  <c:v>60</c:v>
                </c:pt>
                <c:pt idx="31">
                  <c:v>34</c:v>
                </c:pt>
                <c:pt idx="32">
                  <c:v>40</c:v>
                </c:pt>
                <c:pt idx="33">
                  <c:v>85</c:v>
                </c:pt>
                <c:pt idx="34">
                  <c:v>80</c:v>
                </c:pt>
                <c:pt idx="35">
                  <c:v>60</c:v>
                </c:pt>
                <c:pt idx="38">
                  <c:v>20</c:v>
                </c:pt>
              </c:numCache>
            </c:numRef>
          </c:val>
          <c:extLst>
            <c:ext xmlns:c16="http://schemas.microsoft.com/office/drawing/2014/chart" uri="{C3380CC4-5D6E-409C-BE32-E72D297353CC}">
              <c16:uniqueId val="{00000000-1D4B-4BA8-B3A2-E4A6F433FED1}"/>
            </c:ext>
          </c:extLst>
        </c:ser>
        <c:ser>
          <c:idx val="1"/>
          <c:order val="1"/>
          <c:tx>
            <c:strRef>
              <c:f>'Pivot Table &amp; Chart 2'!$C$4:$C$5</c:f>
              <c:strCache>
                <c:ptCount val="1"/>
                <c:pt idx="0">
                  <c:v>failed</c:v>
                </c:pt>
              </c:strCache>
            </c:strRef>
          </c:tx>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'Pivot Table &amp; Chart 2'!$A$6:$A$47</c:f>
              <c:strCache>
                <c:ptCount val="41"/>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strCache>
            </c:strRef>
          </c:cat>
          <c:val>
            <c:numRef>
              <c:f>'Pivot Table &amp; Chart 2'!$C$6:$C$47</c:f>
              <c:numCache>
                <c:formatCode>General</c:formatCode>
                <c:ptCount val="41"/>
                <c:pt idx="0">
                  <c:v>100</c:v>
                </c:pt>
                <c:pt idx="3">
                  <c:v>40</c:v>
                </c:pt>
                <c:pt idx="6">
                  <c:v>80</c:v>
                </c:pt>
                <c:pt idx="8">
                  <c:v>40</c:v>
                </c:pt>
                <c:pt idx="9">
                  <c:v>40</c:v>
                </c:pt>
                <c:pt idx="10">
                  <c:v>120</c:v>
                </c:pt>
                <c:pt idx="11">
                  <c:v>20</c:v>
                </c:pt>
                <c:pt idx="13">
                  <c:v>20</c:v>
                </c:pt>
                <c:pt idx="14">
                  <c:v>60</c:v>
                </c:pt>
                <c:pt idx="15">
                  <c:v>11</c:v>
                </c:pt>
                <c:pt idx="17">
                  <c:v>40</c:v>
                </c:pt>
                <c:pt idx="18">
                  <c:v>60</c:v>
                </c:pt>
                <c:pt idx="19">
                  <c:v>20</c:v>
                </c:pt>
                <c:pt idx="21">
                  <c:v>20</c:v>
                </c:pt>
                <c:pt idx="22">
                  <c:v>57</c:v>
                </c:pt>
                <c:pt idx="23">
                  <c:v>20</c:v>
                </c:pt>
                <c:pt idx="24">
                  <c:v>353</c:v>
                </c:pt>
                <c:pt idx="27">
                  <c:v>20</c:v>
                </c:pt>
                <c:pt idx="32">
                  <c:v>2</c:v>
                </c:pt>
                <c:pt idx="33">
                  <c:v>80</c:v>
                </c:pt>
                <c:pt idx="36">
                  <c:v>47</c:v>
                </c:pt>
                <c:pt idx="37">
                  <c:v>100</c:v>
                </c:pt>
                <c:pt idx="38">
                  <c:v>120</c:v>
                </c:pt>
                <c:pt idx="39">
                  <c:v>60</c:v>
                </c:pt>
              </c:numCache>
            </c:numRef>
          </c:val>
          <c:extLst>
            <c:ext xmlns:c16="http://schemas.microsoft.com/office/drawing/2014/chart" uri="{C3380CC4-5D6E-409C-BE32-E72D297353CC}">
              <c16:uniqueId val="{00000001-1D4B-4BA8-B3A2-E4A6F433FED1}"/>
            </c:ext>
          </c:extLst>
        </c:ser>
        <c:ser>
          <c:idx val="2"/>
          <c:order val="2"/>
          <c:tx>
            <c:strRef>
              <c:f>'Pivot Table &amp; Chart 2'!$D$4:$D$5</c:f>
              <c:strCache>
                <c:ptCount val="1"/>
                <c:pt idx="0">
                  <c:v>canceled</c:v>
                </c:pt>
              </c:strCache>
            </c:strRef>
          </c:tx>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'Pivot Table &amp; Chart 2'!$A$6:$A$47</c:f>
              <c:strCache>
                <c:ptCount val="41"/>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strCache>
            </c:strRef>
          </c:cat>
          <c:val>
            <c:numRef>
              <c:f>'Pivot Table &amp; Chart 2'!$D$6:$D$47</c:f>
              <c:numCache>
                <c:formatCode>General</c:formatCode>
                <c:ptCount val="41"/>
                <c:pt idx="1">
                  <c:v>20</c:v>
                </c:pt>
                <c:pt idx="2">
                  <c:v>24</c:v>
                </c:pt>
                <c:pt idx="10">
                  <c:v>20</c:v>
                </c:pt>
                <c:pt idx="18">
                  <c:v>20</c:v>
                </c:pt>
                <c:pt idx="29">
                  <c:v>40</c:v>
                </c:pt>
                <c:pt idx="32">
                  <c:v>18</c:v>
                </c:pt>
                <c:pt idx="33">
                  <c:v>17</c:v>
                </c:pt>
                <c:pt idx="36">
                  <c:v>10</c:v>
                </c:pt>
                <c:pt idx="38">
                  <c:v>60</c:v>
                </c:pt>
                <c:pt idx="39">
                  <c:v>100</c:v>
                </c:pt>
                <c:pt idx="40">
                  <c:v>20</c:v>
                </c:pt>
              </c:numCache>
            </c:numRef>
          </c:val>
          <c:extLst>
            <c:ext xmlns:c16="http://schemas.microsoft.com/office/drawing/2014/chart" uri="{C3380CC4-5D6E-409C-BE32-E72D297353CC}">
              <c16:uniqueId val="{00000002-1D4B-4BA8-B3A2-E4A6F433FED1}"/>
            </c:ext>
          </c:extLst>
        </c:ser>
        <c:ser>
          <c:idx val="3"/>
          <c:order val="3"/>
          <c:tx>
            <c:strRef>
              <c:f>'Pivot Table &amp; Chart 2'!$E$4:$E$5</c:f>
              <c:strCache>
                <c:ptCount val="1"/>
                <c:pt idx="0">
                  <c:v>live</c:v>
                </c:pt>
              </c:strCache>
            </c:strRef>
          </c:tx>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cat>
            <c:strRef>
              <c:f>'Pivot Table &amp; Chart 2'!$A$6:$A$47</c:f>
              <c:strCache>
                <c:ptCount val="41"/>
                <c:pt idx="0">
                  <c:v>animation</c:v>
                </c:pt>
                <c:pt idx="1">
                  <c:v>art books</c:v>
                </c:pt>
                <c:pt idx="2">
                  <c:v>audio</c:v>
                </c:pt>
                <c:pt idx="3">
                  <c:v>children's books</c:v>
                </c:pt>
                <c:pt idx="4">
                  <c:v>classical music</c:v>
                </c:pt>
                <c:pt idx="5">
                  <c:v>documentary</c:v>
                </c:pt>
                <c:pt idx="6">
                  <c:v>drama</c:v>
                </c:pt>
                <c:pt idx="7">
                  <c:v>electronic music</c:v>
                </c:pt>
                <c:pt idx="8">
                  <c:v>faith</c:v>
                </c:pt>
                <c:pt idx="9">
                  <c:v>fiction</c:v>
                </c:pt>
                <c:pt idx="10">
                  <c:v>food trucks</c:v>
                </c:pt>
                <c:pt idx="11">
                  <c:v>gadgets</c:v>
                </c:pt>
                <c:pt idx="12">
                  <c:v>hardware</c:v>
                </c:pt>
                <c:pt idx="13">
                  <c:v>indie rock</c:v>
                </c:pt>
                <c:pt idx="14">
                  <c:v>jazz</c:v>
                </c:pt>
                <c:pt idx="15">
                  <c:v>makerspaces</c:v>
                </c:pt>
                <c:pt idx="16">
                  <c:v>metal</c:v>
                </c:pt>
                <c:pt idx="17">
                  <c:v>mobile games</c:v>
                </c:pt>
                <c:pt idx="18">
                  <c:v>musical</c:v>
                </c:pt>
                <c:pt idx="19">
                  <c:v>nature</c:v>
                </c:pt>
                <c:pt idx="20">
                  <c:v>nonfiction</c:v>
                </c:pt>
                <c:pt idx="21">
                  <c:v>people</c:v>
                </c:pt>
                <c:pt idx="22">
                  <c:v>photobooks</c:v>
                </c:pt>
                <c:pt idx="23">
                  <c:v>places</c:v>
                </c:pt>
                <c:pt idx="24">
                  <c:v>plays</c:v>
                </c:pt>
                <c:pt idx="25">
                  <c:v>pop</c:v>
                </c:pt>
                <c:pt idx="26">
                  <c:v>radio &amp; podcasts</c:v>
                </c:pt>
                <c:pt idx="27">
                  <c:v>restaurants</c:v>
                </c:pt>
                <c:pt idx="28">
                  <c:v>rock</c:v>
                </c:pt>
                <c:pt idx="29">
                  <c:v>science fiction</c:v>
                </c:pt>
                <c:pt idx="30">
                  <c:v>shorts</c:v>
                </c:pt>
                <c:pt idx="31">
                  <c:v>small batch</c:v>
                </c:pt>
                <c:pt idx="32">
                  <c:v>space exploration</c:v>
                </c:pt>
                <c:pt idx="33">
                  <c:v>spaces</c:v>
                </c:pt>
                <c:pt idx="34">
                  <c:v>tabletop games</c:v>
                </c:pt>
                <c:pt idx="35">
                  <c:v>television</c:v>
                </c:pt>
                <c:pt idx="36">
                  <c:v>translations</c:v>
                </c:pt>
                <c:pt idx="37">
                  <c:v>video games</c:v>
                </c:pt>
                <c:pt idx="38">
                  <c:v>wearables</c:v>
                </c:pt>
                <c:pt idx="39">
                  <c:v>web</c:v>
                </c:pt>
                <c:pt idx="40">
                  <c:v>world music</c:v>
                </c:pt>
              </c:strCache>
            </c:strRef>
          </c:cat>
          <c:val>
            <c:numRef>
              <c:f>'Pivot Table &amp; Chart 2'!$E$6:$E$47</c:f>
              <c:numCache>
                <c:formatCode>General</c:formatCode>
                <c:ptCount val="41"/>
                <c:pt idx="8">
                  <c:v>20</c:v>
                </c:pt>
                <c:pt idx="24">
                  <c:v>19</c:v>
                </c:pt>
                <c:pt idx="31">
                  <c:v>6</c:v>
                </c:pt>
                <c:pt idx="33">
                  <c:v>5</c:v>
                </c:pt>
              </c:numCache>
            </c:numRef>
          </c:val>
          <c:extLst>
            <c:ext xmlns:c16="http://schemas.microsoft.com/office/drawing/2014/chart" uri="{C3380CC4-5D6E-409C-BE32-E72D297353CC}">
              <c16:uniqueId val="{00000003-1D4B-4BA8-B3A2-E4A6F433FED1}"/>
            </c:ext>
          </c:extLst>
        </c:ser>
        <c:dLbls>
          <c:showLegendKey val="0"/>
          <c:showVal val="0"/>
          <c:showCatName val="0"/>
          <c:showSerName val="0"/>
          <c:showPercent val="0"/>
          <c:showBubbleSize val="0"/>
        </c:dLbls>
        <c:gapWidth val="150"/>
        <c:overlap val="100"/>
        <c:axId val="150338000"/>
        <c:axId val="2109136448"/>
      </c:barChart>
      <c:catAx>
        <c:axId val="150338000"/>
        <c:scaling>
          <c:orientation val="minMax"/>
        </c:scaling>
        <c:delete val="0"/>
        <c:axPos val="b"/>
        <c:title>
          <c:tx>
            <c:rich>
              <a:bodyPr rot="0" spcFirstLastPara="1" vertOverflow="ellipsis" vert="horz" wrap="square" anchor="ctr" anchorCtr="1"/>
              <a:lstStyle/>
              <a:p>
                <a:pPr>
                  <a:defRPr sz="1200" b="1" i="0" u="none" strike="noStrike" kern="1200" cap="all" baseline="0">
                    <a:solidFill>
                      <a:schemeClr val="lt1">
                        <a:lumMod val="85000"/>
                      </a:schemeClr>
                    </a:solidFill>
                    <a:latin typeface="+mn-lt"/>
                    <a:ea typeface="+mn-ea"/>
                    <a:cs typeface="+mn-cs"/>
                  </a:defRPr>
                </a:pPr>
                <a:r>
                  <a:rPr lang="en-US" sz="1100"/>
                  <a:t>SUB-cATEGORY</a:t>
                </a:r>
                <a:endParaRPr lang="en-US" sz="1600"/>
              </a:p>
            </c:rich>
          </c:tx>
          <c:overlay val="0"/>
          <c:spPr>
            <a:noFill/>
            <a:ln>
              <a:noFill/>
            </a:ln>
            <a:effectLst/>
          </c:spPr>
          <c:txPr>
            <a:bodyPr rot="0" spcFirstLastPara="1" vertOverflow="ellipsis" vert="horz" wrap="square" anchor="ctr" anchorCtr="1"/>
            <a:lstStyle/>
            <a:p>
              <a:pPr>
                <a:defRPr sz="12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w="12700" cap="flat" cmpd="sng" algn="ctr">
            <a:solidFill>
              <a:schemeClr val="lt1">
                <a:lumMod val="95000"/>
                <a:alpha val="54000"/>
              </a:schemeClr>
            </a:solidFill>
            <a:round/>
          </a:ln>
          <a:effectLst/>
        </c:spPr>
        <c:txPr>
          <a:bodyPr rot="-60000000" spcFirstLastPara="1" vertOverflow="ellipsis" vert="horz" wrap="square" anchor="ctr" anchorCtr="1"/>
          <a:lstStyle/>
          <a:p>
            <a:pPr>
              <a:defRPr sz="1200" b="0" i="0" u="none" strike="noStrike" kern="1200" baseline="0">
                <a:solidFill>
                  <a:schemeClr val="lt1">
                    <a:lumMod val="85000"/>
                  </a:schemeClr>
                </a:solidFill>
                <a:latin typeface="+mn-lt"/>
                <a:ea typeface="+mn-ea"/>
                <a:cs typeface="+mn-cs"/>
              </a:defRPr>
            </a:pPr>
            <a:endParaRPr lang="en-US"/>
          </a:p>
        </c:txPr>
        <c:crossAx val="2109136448"/>
        <c:crosses val="autoZero"/>
        <c:auto val="1"/>
        <c:lblAlgn val="ctr"/>
        <c:lblOffset val="100"/>
        <c:noMultiLvlLbl val="0"/>
      </c:catAx>
      <c:valAx>
        <c:axId val="2109136448"/>
        <c:scaling>
          <c:orientation val="minMax"/>
        </c:scaling>
        <c:delete val="0"/>
        <c:axPos val="l"/>
        <c:majorGridlines>
          <c:spPr>
            <a:ln w="9525" cap="flat" cmpd="sng" algn="ctr">
              <a:solidFill>
                <a:schemeClr val="bg1">
                  <a:lumMod val="95000"/>
                  <a:alpha val="30000"/>
                </a:schemeClr>
              </a:solidFill>
              <a:round/>
            </a:ln>
            <a:effectLst/>
          </c:spPr>
        </c:majorGridlines>
        <c:minorGridlines>
          <c:spPr>
            <a:ln>
              <a:solidFill>
                <a:schemeClr val="bg1">
                  <a:lumMod val="95000"/>
                  <a:alpha val="5000"/>
                </a:schemeClr>
              </a:solidFill>
            </a:ln>
            <a:effectLst/>
          </c:spPr>
        </c:minorGridlines>
        <c:title>
          <c:tx>
            <c:rich>
              <a:bodyPr rot="-5400000" spcFirstLastPara="1" vertOverflow="ellipsis" vert="horz" wrap="square" anchor="ctr" anchorCtr="1"/>
              <a:lstStyle/>
              <a:p>
                <a:pPr>
                  <a:defRPr sz="1200" b="1" i="0" u="none" strike="noStrike" kern="1200" cap="all" baseline="0">
                    <a:solidFill>
                      <a:schemeClr val="lt1">
                        <a:lumMod val="85000"/>
                      </a:schemeClr>
                    </a:solidFill>
                    <a:latin typeface="+mn-lt"/>
                    <a:ea typeface="+mn-ea"/>
                    <a:cs typeface="+mn-cs"/>
                  </a:defRPr>
                </a:pPr>
                <a:r>
                  <a:rPr lang="en-US" sz="1100"/>
                  <a:t>Campaign</a:t>
                </a:r>
                <a:r>
                  <a:rPr lang="en-US" sz="1100" baseline="0"/>
                  <a:t> Count</a:t>
                </a:r>
                <a:endParaRPr lang="en-US" sz="1100"/>
              </a:p>
            </c:rich>
          </c:tx>
          <c:overlay val="0"/>
          <c:spPr>
            <a:noFill/>
            <a:ln>
              <a:noFill/>
            </a:ln>
            <a:effectLst/>
          </c:spPr>
          <c:txPr>
            <a:bodyPr rot="-5400000" spcFirstLastPara="1" vertOverflow="ellipsis" vert="horz" wrap="square" anchor="ctr" anchorCtr="1"/>
            <a:lstStyle/>
            <a:p>
              <a:pPr>
                <a:defRPr sz="12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1200" b="0" i="0" u="none" strike="noStrike" kern="1200" baseline="0">
                <a:solidFill>
                  <a:schemeClr val="lt1">
                    <a:lumMod val="85000"/>
                  </a:schemeClr>
                </a:solidFill>
                <a:latin typeface="+mn-lt"/>
                <a:ea typeface="+mn-ea"/>
                <a:cs typeface="+mn-cs"/>
              </a:defRPr>
            </a:pPr>
            <a:endParaRPr lang="en-US"/>
          </a:p>
        </c:txPr>
        <c:crossAx val="150338000"/>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12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sz="1200" baseline="0"/>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pivotSource>
    <c:name>[1 - Excel Homework.xlsx]Pivot Table &amp; Chart 3!PivotTable5</c:name>
    <c:fmtId val="-1"/>
  </c:pivotSource>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400"/>
              <a:t>Campaign</a:t>
            </a:r>
            <a:r>
              <a:rPr lang="en-US" sz="1400" baseline="0"/>
              <a:t> Outcomes By Month </a:t>
            </a:r>
            <a:endParaRPr lang="en-US" sz="1400"/>
          </a:p>
        </c:rich>
      </c:tx>
      <c:layout>
        <c:manualLayout>
          <c:xMode val="edge"/>
          <c:yMode val="edge"/>
          <c:x val="0.21650109313775343"/>
          <c:y val="1.0145418569666742E-3"/>
        </c:manualLayout>
      </c:layout>
      <c:overlay val="1"/>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a:solidFill>
                <a:schemeClr val="accent3"/>
              </a:solidFill>
              <a:round/>
            </a:ln>
            <a:effectLst>
              <a:outerShdw blurRad="57150" dist="19050" dir="5400000" algn="ctr" rotWithShape="0">
                <a:srgbClr val="000000">
                  <a:alpha val="63000"/>
                </a:srgbClr>
              </a:outerShdw>
            </a:effectLst>
          </c:spPr>
        </c:marker>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a:solidFill>
                <a:schemeClr val="accent4"/>
              </a:solidFill>
              <a:round/>
            </a:ln>
            <a:effectLst>
              <a:outerShdw blurRad="57150" dist="19050" dir="5400000" algn="ctr" rotWithShape="0">
                <a:srgbClr val="000000">
                  <a:alpha val="63000"/>
                </a:srgbClr>
              </a:outerShdw>
            </a:effectLst>
          </c:spPr>
        </c:marker>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pivotFmt>
      <c:pivotFmt>
        <c:idx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a:solidFill>
                <a:schemeClr val="accent3"/>
              </a:solidFill>
              <a:round/>
            </a:ln>
            <a:effectLst>
              <a:outerShdw blurRad="57150" dist="19050" dir="5400000" algn="ctr" rotWithShape="0">
                <a:srgbClr val="000000">
                  <a:alpha val="63000"/>
                </a:srgbClr>
              </a:outerShdw>
            </a:effectLst>
          </c:spPr>
        </c:marker>
      </c:pivotFmt>
      <c:pivotFmt>
        <c:idx val="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a:solidFill>
                <a:schemeClr val="accent4"/>
              </a:solidFill>
              <a:round/>
            </a:ln>
            <a:effectLst>
              <a:outerShdw blurRad="57150" dist="19050" dir="5400000" algn="ctr" rotWithShape="0">
                <a:srgbClr val="000000">
                  <a:alpha val="63000"/>
                </a:srgbClr>
              </a:outerShdw>
            </a:effectLst>
          </c:spPr>
        </c:marker>
      </c:pivotFmt>
      <c:pivotFmt>
        <c:idx val="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pivotFmt>
      <c:pivotFmt>
        <c:idx val="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pivotFmt>
      <c:pivotFmt>
        <c:idx val="1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a:solidFill>
                <a:schemeClr val="accent3"/>
              </a:solidFill>
              <a:round/>
            </a:ln>
            <a:effectLst>
              <a:outerShdw blurRad="57150" dist="19050" dir="5400000" algn="ctr" rotWithShape="0">
                <a:srgbClr val="000000">
                  <a:alpha val="63000"/>
                </a:srgbClr>
              </a:outerShdw>
            </a:effectLst>
          </c:spPr>
        </c:marker>
      </c:pivotFmt>
      <c:pivotFmt>
        <c:idx val="1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a:solidFill>
                <a:schemeClr val="accent4"/>
              </a:solidFill>
              <a:round/>
            </a:ln>
            <a:effectLst>
              <a:outerShdw blurRad="57150" dist="19050" dir="5400000" algn="ctr" rotWithShape="0">
                <a:srgbClr val="000000">
                  <a:alpha val="63000"/>
                </a:srgbClr>
              </a:outerShdw>
            </a:effectLst>
          </c:spPr>
        </c:marker>
      </c:pivotFmt>
    </c:pivotFmts>
    <c:plotArea>
      <c:layout/>
      <c:lineChart>
        <c:grouping val="standard"/>
        <c:varyColors val="0"/>
        <c:ser>
          <c:idx val="0"/>
          <c:order val="0"/>
          <c:tx>
            <c:strRef>
              <c:f>'Pivot Table &amp; Chart 3'!$B$4:$B$5</c:f>
              <c:strCache>
                <c:ptCount val="1"/>
                <c:pt idx="0">
                  <c:v>successful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cat>
            <c:strRef>
              <c:f>'Pivot Table &amp; Chart 3'!$A$6:$A$18</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'Pivot Table &amp; Chart 3'!$B$6:$B$18</c:f>
              <c:numCache>
                <c:formatCode>General</c:formatCode>
                <c:ptCount val="12"/>
                <c:pt idx="0">
                  <c:v>182</c:v>
                </c:pt>
                <c:pt idx="1">
                  <c:v>202</c:v>
                </c:pt>
                <c:pt idx="2">
                  <c:v>180</c:v>
                </c:pt>
                <c:pt idx="3">
                  <c:v>192</c:v>
                </c:pt>
                <c:pt idx="4">
                  <c:v>234</c:v>
                </c:pt>
                <c:pt idx="5">
                  <c:v>211</c:v>
                </c:pt>
                <c:pt idx="6">
                  <c:v>194</c:v>
                </c:pt>
                <c:pt idx="7">
                  <c:v>166</c:v>
                </c:pt>
                <c:pt idx="8">
                  <c:v>147</c:v>
                </c:pt>
                <c:pt idx="9">
                  <c:v>183</c:v>
                </c:pt>
                <c:pt idx="10">
                  <c:v>183</c:v>
                </c:pt>
                <c:pt idx="11">
                  <c:v>111</c:v>
                </c:pt>
              </c:numCache>
            </c:numRef>
          </c:val>
          <c:smooth val="0"/>
          <c:extLst>
            <c:ext xmlns:c16="http://schemas.microsoft.com/office/drawing/2014/chart" uri="{C3380CC4-5D6E-409C-BE32-E72D297353CC}">
              <c16:uniqueId val="{00000000-8663-4B97-B94B-53AA74640B74}"/>
            </c:ext>
          </c:extLst>
        </c:ser>
        <c:ser>
          <c:idx val="1"/>
          <c:order val="1"/>
          <c:tx>
            <c:strRef>
              <c:f>'Pivot Table &amp; Chart 3'!$C$4:$C$5</c:f>
              <c:strCache>
                <c:ptCount val="1"/>
                <c:pt idx="0">
                  <c:v>failed</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cat>
            <c:strRef>
              <c:f>'Pivot Table &amp; Chart 3'!$A$6:$A$18</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'Pivot Table &amp; Chart 3'!$C$6:$C$18</c:f>
              <c:numCache>
                <c:formatCode>General</c:formatCode>
                <c:ptCount val="12"/>
                <c:pt idx="0">
                  <c:v>149</c:v>
                </c:pt>
                <c:pt idx="1">
                  <c:v>106</c:v>
                </c:pt>
                <c:pt idx="2">
                  <c:v>108</c:v>
                </c:pt>
                <c:pt idx="3">
                  <c:v>102</c:v>
                </c:pt>
                <c:pt idx="4">
                  <c:v>126</c:v>
                </c:pt>
                <c:pt idx="5">
                  <c:v>147</c:v>
                </c:pt>
                <c:pt idx="6">
                  <c:v>150</c:v>
                </c:pt>
                <c:pt idx="7">
                  <c:v>134</c:v>
                </c:pt>
                <c:pt idx="8">
                  <c:v>127</c:v>
                </c:pt>
                <c:pt idx="9">
                  <c:v>149</c:v>
                </c:pt>
                <c:pt idx="10">
                  <c:v>114</c:v>
                </c:pt>
                <c:pt idx="11">
                  <c:v>118</c:v>
                </c:pt>
              </c:numCache>
            </c:numRef>
          </c:val>
          <c:smooth val="0"/>
          <c:extLst>
            <c:ext xmlns:c16="http://schemas.microsoft.com/office/drawing/2014/chart" uri="{C3380CC4-5D6E-409C-BE32-E72D297353CC}">
              <c16:uniqueId val="{00000001-8663-4B97-B94B-53AA74640B74}"/>
            </c:ext>
          </c:extLst>
        </c:ser>
        <c:ser>
          <c:idx val="2"/>
          <c:order val="2"/>
          <c:tx>
            <c:strRef>
              <c:f>'Pivot Table &amp; Chart 3'!$D$4:$D$5</c:f>
              <c:strCache>
                <c:ptCount val="1"/>
                <c:pt idx="0">
                  <c:v>canceled</c:v>
                </c:pt>
              </c:strCache>
            </c:strRef>
          </c:tx>
          <c:spPr>
            <a:ln w="34925" cap="rnd">
              <a:solidFill>
                <a:schemeClr val="accent3"/>
              </a:solid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a:solidFill>
                  <a:schemeClr val="accent3"/>
                </a:solidFill>
                <a:round/>
              </a:ln>
              <a:effectLst>
                <a:outerShdw blurRad="57150" dist="19050" dir="5400000" algn="ctr" rotWithShape="0">
                  <a:srgbClr val="000000">
                    <a:alpha val="63000"/>
                  </a:srgbClr>
                </a:outerShdw>
              </a:effectLst>
            </c:spPr>
          </c:marker>
          <c:cat>
            <c:strRef>
              <c:f>'Pivot Table &amp; Chart 3'!$A$6:$A$18</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'Pivot Table &amp; Chart 3'!$D$6:$D$18</c:f>
              <c:numCache>
                <c:formatCode>General</c:formatCode>
                <c:ptCount val="12"/>
                <c:pt idx="0">
                  <c:v>34</c:v>
                </c:pt>
                <c:pt idx="1">
                  <c:v>27</c:v>
                </c:pt>
                <c:pt idx="2">
                  <c:v>28</c:v>
                </c:pt>
                <c:pt idx="3">
                  <c:v>27</c:v>
                </c:pt>
                <c:pt idx="4">
                  <c:v>26</c:v>
                </c:pt>
                <c:pt idx="5">
                  <c:v>27</c:v>
                </c:pt>
                <c:pt idx="6">
                  <c:v>43</c:v>
                </c:pt>
                <c:pt idx="7">
                  <c:v>33</c:v>
                </c:pt>
                <c:pt idx="8">
                  <c:v>24</c:v>
                </c:pt>
                <c:pt idx="9">
                  <c:v>20</c:v>
                </c:pt>
                <c:pt idx="10">
                  <c:v>37</c:v>
                </c:pt>
                <c:pt idx="11">
                  <c:v>23</c:v>
                </c:pt>
              </c:numCache>
            </c:numRef>
          </c:val>
          <c:smooth val="0"/>
          <c:extLst>
            <c:ext xmlns:c16="http://schemas.microsoft.com/office/drawing/2014/chart" uri="{C3380CC4-5D6E-409C-BE32-E72D297353CC}">
              <c16:uniqueId val="{00000002-8663-4B97-B94B-53AA74640B74}"/>
            </c:ext>
          </c:extLst>
        </c:ser>
        <c:ser>
          <c:idx val="3"/>
          <c:order val="3"/>
          <c:tx>
            <c:strRef>
              <c:f>'Pivot Table &amp; Chart 3'!$E$4:$E$5</c:f>
              <c:strCache>
                <c:ptCount val="1"/>
                <c:pt idx="0">
                  <c:v>live</c:v>
                </c:pt>
              </c:strCache>
            </c:strRef>
          </c:tx>
          <c:spPr>
            <a:ln w="34925" cap="rnd">
              <a:solidFill>
                <a:schemeClr val="accent4"/>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a:solidFill>
                  <a:schemeClr val="accent4"/>
                </a:solidFill>
                <a:round/>
              </a:ln>
              <a:effectLst>
                <a:outerShdw blurRad="57150" dist="19050" dir="5400000" algn="ctr" rotWithShape="0">
                  <a:srgbClr val="000000">
                    <a:alpha val="63000"/>
                  </a:srgbClr>
                </a:outerShdw>
              </a:effectLst>
            </c:spPr>
          </c:marker>
          <c:cat>
            <c:strRef>
              <c:f>'Pivot Table &amp; Chart 3'!$A$6:$A$18</c:f>
              <c:strCache>
                <c:ptCount val="12"/>
                <c:pt idx="0">
                  <c:v>Jan</c:v>
                </c:pt>
                <c:pt idx="1">
                  <c:v>Feb</c:v>
                </c:pt>
                <c:pt idx="2">
                  <c:v>Mar</c:v>
                </c:pt>
                <c:pt idx="3">
                  <c:v>Apr</c:v>
                </c:pt>
                <c:pt idx="4">
                  <c:v>May</c:v>
                </c:pt>
                <c:pt idx="5">
                  <c:v>Jun</c:v>
                </c:pt>
                <c:pt idx="6">
                  <c:v>Jul</c:v>
                </c:pt>
                <c:pt idx="7">
                  <c:v>Aug</c:v>
                </c:pt>
                <c:pt idx="8">
                  <c:v>Sep</c:v>
                </c:pt>
                <c:pt idx="9">
                  <c:v>Oct</c:v>
                </c:pt>
                <c:pt idx="10">
                  <c:v>Nov</c:v>
                </c:pt>
                <c:pt idx="11">
                  <c:v>Dec</c:v>
                </c:pt>
              </c:strCache>
            </c:strRef>
          </c:cat>
          <c:val>
            <c:numRef>
              <c:f>'Pivot Table &amp; Chart 3'!$E$6:$E$18</c:f>
              <c:numCache>
                <c:formatCode>General</c:formatCode>
                <c:ptCount val="12"/>
                <c:pt idx="0">
                  <c:v>2</c:v>
                </c:pt>
                <c:pt idx="1">
                  <c:v>18</c:v>
                </c:pt>
                <c:pt idx="2">
                  <c:v>30</c:v>
                </c:pt>
              </c:numCache>
            </c:numRef>
          </c:val>
          <c:smooth val="0"/>
          <c:extLst>
            <c:ext xmlns:c16="http://schemas.microsoft.com/office/drawing/2014/chart" uri="{C3380CC4-5D6E-409C-BE32-E72D297353CC}">
              <c16:uniqueId val="{00000003-8663-4B97-B94B-53AA74640B74}"/>
            </c:ext>
          </c:extLst>
        </c:ser>
        <c:dLbls>
          <c:showLegendKey val="0"/>
          <c:showVal val="0"/>
          <c:showCatName val="0"/>
          <c:showSerName val="0"/>
          <c:showPercent val="0"/>
          <c:showBubbleSize val="0"/>
        </c:dLbls>
        <c:marker val="1"/>
        <c:smooth val="0"/>
        <c:axId val="331815616"/>
        <c:axId val="330869072"/>
      </c:lineChart>
      <c:catAx>
        <c:axId val="331815616"/>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sz="1200"/>
                  <a:t>Month</a:t>
                </a:r>
                <a:endParaRPr lang="en-US" sz="1600"/>
              </a:p>
            </c:rich>
          </c:tx>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330869072"/>
        <c:crosses val="autoZero"/>
        <c:auto val="1"/>
        <c:lblAlgn val="ctr"/>
        <c:lblOffset val="100"/>
        <c:noMultiLvlLbl val="0"/>
      </c:catAx>
      <c:valAx>
        <c:axId val="330869072"/>
        <c:scaling>
          <c:orientation val="minMax"/>
        </c:scaling>
        <c:delete val="0"/>
        <c:axPos val="l"/>
        <c:majorGridlines>
          <c:spPr>
            <a:ln w="9525" cap="flat" cmpd="sng" algn="ctr">
              <a:solidFill>
                <a:schemeClr val="bg1">
                  <a:lumMod val="95000"/>
                  <a:alpha val="30000"/>
                </a:schemeClr>
              </a:solidFill>
              <a:round/>
            </a:ln>
            <a:effectLst/>
          </c:spPr>
        </c:majorGridlines>
        <c:minorGridlines>
          <c:spPr>
            <a:ln>
              <a:solidFill>
                <a:schemeClr val="lt1">
                  <a:lumMod val="95000"/>
                  <a:alpha val="5000"/>
                </a:schemeClr>
              </a:solidFill>
            </a:ln>
            <a:effectLst/>
          </c:spPr>
        </c:min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sz="1200"/>
                  <a:t>Campagin COunt</a:t>
                </a:r>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33181561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lrMapOvr bg1="lt1" tx1="dk1" bg2="lt2" tx2="dk2" accent1="accent1" accent2="accent2" accent3="accent3" accent4="accent4" accent5="accent5" accent6="accent6" hlink="hlink" folHlink="folHlink"/>
  <c:pivotSource>
    <c:name>[1 - Excel Homework.xlsx]Pivot Table &amp; Chart 4!PivotTable1</c:name>
    <c:fmtId val="-1"/>
  </c:pivotSource>
  <c:chart>
    <c:title>
      <c:tx>
        <c:rich>
          <a:bodyPr rot="0" spcFirstLastPara="1" vertOverflow="ellipsis" vert="horz" wrap="square" anchor="ctr" anchorCtr="1"/>
          <a:lstStyle/>
          <a:p>
            <a:pPr algn="ct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600"/>
              <a:t>Campaign Outcomes By Year</a:t>
            </a:r>
          </a:p>
        </c:rich>
      </c:tx>
      <c:layout>
        <c:manualLayout>
          <c:xMode val="edge"/>
          <c:yMode val="edge"/>
          <c:x val="0.21719383074688484"/>
          <c:y val="0"/>
        </c:manualLayout>
      </c:layout>
      <c:overlay val="1"/>
      <c:spPr>
        <a:noFill/>
        <a:ln>
          <a:noFill/>
        </a:ln>
        <a:effectLst/>
      </c:spPr>
      <c:txPr>
        <a:bodyPr rot="0" spcFirstLastPara="1" vertOverflow="ellipsis" vert="horz" wrap="square" anchor="ctr" anchorCtr="1"/>
        <a:lstStyle/>
        <a:p>
          <a:pPr algn="ct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a:solidFill>
                <a:schemeClr val="accent3"/>
              </a:solidFill>
              <a:round/>
            </a:ln>
            <a:effectLst>
              <a:outerShdw blurRad="57150" dist="19050" dir="5400000" algn="ctr" rotWithShape="0">
                <a:srgbClr val="000000">
                  <a:alpha val="63000"/>
                </a:srgbClr>
              </a:outerShdw>
            </a:effectLst>
          </c:spPr>
        </c:marker>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4">
                    <a:satMod val="103000"/>
                    <a:lumMod val="102000"/>
                    <a:tint val="94000"/>
                  </a:schemeClr>
                </a:gs>
                <a:gs pos="50000">
                  <a:schemeClr val="accent4">
                    <a:satMod val="110000"/>
                    <a:lumMod val="100000"/>
                    <a:shade val="100000"/>
                  </a:schemeClr>
                </a:gs>
                <a:gs pos="100000">
                  <a:schemeClr val="accent4">
                    <a:lumMod val="99000"/>
                    <a:satMod val="120000"/>
                    <a:shade val="78000"/>
                  </a:schemeClr>
                </a:gs>
              </a:gsLst>
              <a:lin ang="5400000" scaled="0"/>
            </a:gradFill>
            <a:ln w="9525">
              <a:solidFill>
                <a:schemeClr val="accent4"/>
              </a:solidFill>
              <a:round/>
            </a:ln>
            <a:effectLst>
              <a:outerShdw blurRad="57150" dist="19050" dir="5400000" algn="ctr" rotWithShape="0">
                <a:srgbClr val="000000">
                  <a:alpha val="63000"/>
                </a:srgbClr>
              </a:outerShdw>
            </a:effectLst>
          </c:spPr>
        </c:marker>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pivotFmt>
      <c:pivotFmt>
        <c:idx val="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pivotFmt>
      <c:pivotFmt>
        <c:idx val="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pivotFmt>
      <c:pivotFmt>
        <c:idx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a:solidFill>
                <a:schemeClr val="accent3"/>
              </a:solidFill>
              <a:round/>
            </a:ln>
            <a:effectLst>
              <a:outerShdw blurRad="57150" dist="19050" dir="5400000" algn="ctr" rotWithShape="0">
                <a:srgbClr val="000000">
                  <a:alpha val="63000"/>
                </a:srgbClr>
              </a:outerShdw>
            </a:effectLst>
          </c:spPr>
        </c:marker>
      </c:pivotFmt>
      <c:pivotFmt>
        <c:idx val="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diamond"/>
          <c:size val="20"/>
        </c:marker>
      </c:pivotFmt>
      <c:pivotFmt>
        <c:idx val="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2"/>
            </a:solidFill>
            <a:round/>
          </a:ln>
          <a:effectLst>
            <a:outerShdw blurRad="57150" dist="19050" dir="5400000" algn="ctr" rotWithShape="0">
              <a:srgbClr val="000000">
                <a:alpha val="63000"/>
              </a:srgbClr>
            </a:outerShdw>
          </a:effectLst>
        </c:spPr>
        <c:marker>
          <c:symbol val="diamond"/>
          <c:size val="20"/>
        </c:marker>
      </c:pivotFmt>
      <c:pivotFmt>
        <c:idx val="9"/>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pivotFmt>
      <c:pivotFmt>
        <c:idx val="1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diamond"/>
          <c:size val="2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pivotFmt>
      <c:pivotFmt>
        <c:idx val="1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pivotFmt>
      <c:pivotFmt>
        <c:idx val="1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2"/>
            </a:solidFill>
            <a:round/>
          </a:ln>
          <a:effectLst>
            <a:outerShdw blurRad="57150" dist="19050" dir="5400000" algn="ctr" rotWithShape="0">
              <a:srgbClr val="000000">
                <a:alpha val="63000"/>
              </a:srgbClr>
            </a:outerShdw>
          </a:effectLst>
        </c:spPr>
        <c:marker>
          <c:symbol val="diamond"/>
          <c:size val="2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pivotFmt>
      <c:pivotFmt>
        <c:idx val="1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a:solidFill>
                <a:schemeClr val="accent3"/>
              </a:solidFill>
              <a:round/>
            </a:ln>
            <a:effectLst>
              <a:outerShdw blurRad="57150" dist="19050" dir="5400000" algn="ctr" rotWithShape="0">
                <a:srgbClr val="000000">
                  <a:alpha val="63000"/>
                </a:srgbClr>
              </a:outerShdw>
            </a:effectLst>
          </c:spPr>
        </c:marker>
      </c:pivotFmt>
      <c:pivotFmt>
        <c:idx val="14"/>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pivotFmt>
      <c:pivotFmt>
        <c:idx val="15"/>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diamond"/>
          <c:size val="2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pivotFmt>
      <c:pivotFmt>
        <c:idx val="1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pivotFmt>
      <c:pivotFmt>
        <c:idx val="17"/>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2"/>
            </a:solidFill>
            <a:round/>
          </a:ln>
          <a:effectLst>
            <a:outerShdw blurRad="57150" dist="19050" dir="5400000" algn="ctr" rotWithShape="0">
              <a:srgbClr val="000000">
                <a:alpha val="63000"/>
              </a:srgbClr>
            </a:outerShdw>
          </a:effectLst>
        </c:spPr>
        <c:marker>
          <c:symbol val="diamond"/>
          <c:size val="20"/>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pivotFmt>
      <c:pivotFmt>
        <c:idx val="18"/>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a:solidFill>
                <a:schemeClr val="accent3"/>
              </a:solidFill>
              <a:round/>
            </a:ln>
            <a:effectLst>
              <a:outerShdw blurRad="57150" dist="19050" dir="5400000" algn="ctr" rotWithShape="0">
                <a:srgbClr val="000000">
                  <a:alpha val="63000"/>
                </a:srgbClr>
              </a:outerShdw>
            </a:effectLst>
          </c:spPr>
        </c:marker>
      </c:pivotFmt>
    </c:pivotFmts>
    <c:plotArea>
      <c:layout/>
      <c:lineChart>
        <c:grouping val="standard"/>
        <c:varyColors val="0"/>
        <c:ser>
          <c:idx val="0"/>
          <c:order val="0"/>
          <c:tx>
            <c:strRef>
              <c:f>'Pivot Table &amp; Chart 4'!$B$3:$B$4</c:f>
              <c:strCache>
                <c:ptCount val="1"/>
                <c:pt idx="0">
                  <c:v>successful</c:v>
                </c:pt>
              </c:strCache>
            </c:strRef>
          </c:tx>
          <c:spPr>
            <a:ln w="34925" cap="rnd">
              <a:solidFill>
                <a:schemeClr val="accent1"/>
              </a:solidFill>
              <a:round/>
            </a:ln>
            <a:effectLst>
              <a:outerShdw blurRad="57150" dist="19050" dir="5400000" algn="ctr" rotWithShape="0">
                <a:srgbClr val="000000">
                  <a:alpha val="63000"/>
                </a:srgbClr>
              </a:outerShdw>
            </a:effectLst>
          </c:spPr>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dPt>
            <c:idx val="2"/>
            <c:marker>
              <c:symbol val="circle"/>
              <c:size val="6"/>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w="9525">
                  <a:solidFill>
                    <a:schemeClr val="accent1"/>
                  </a:solidFill>
                  <a:round/>
                </a:ln>
                <a:effectLst>
                  <a:outerShdw blurRad="57150" dist="19050" dir="5400000" algn="ctr" rotWithShape="0">
                    <a:srgbClr val="000000">
                      <a:alpha val="63000"/>
                    </a:srgbClr>
                  </a:outerShdw>
                </a:effectLst>
              </c:spPr>
            </c:marker>
            <c:bubble3D val="0"/>
            <c:extLst>
              <c:ext xmlns:c16="http://schemas.microsoft.com/office/drawing/2014/chart" uri="{C3380CC4-5D6E-409C-BE32-E72D297353CC}">
                <c16:uniqueId val="{00000000-D550-4000-A61B-23F34719B12D}"/>
              </c:ext>
            </c:extLst>
          </c:dPt>
          <c:cat>
            <c:strRef>
              <c:f>'Pivot Table &amp; Chart 4'!$A$5:$A$14</c:f>
              <c:strCache>
                <c:ptCount val="9"/>
                <c:pt idx="0">
                  <c:v>2009</c:v>
                </c:pt>
                <c:pt idx="1">
                  <c:v>2010</c:v>
                </c:pt>
                <c:pt idx="2">
                  <c:v>2011</c:v>
                </c:pt>
                <c:pt idx="3">
                  <c:v>2012</c:v>
                </c:pt>
                <c:pt idx="4">
                  <c:v>2013</c:v>
                </c:pt>
                <c:pt idx="5">
                  <c:v>2014</c:v>
                </c:pt>
                <c:pt idx="6">
                  <c:v>2015</c:v>
                </c:pt>
                <c:pt idx="7">
                  <c:v>2016</c:v>
                </c:pt>
                <c:pt idx="8">
                  <c:v>2017</c:v>
                </c:pt>
              </c:strCache>
            </c:strRef>
          </c:cat>
          <c:val>
            <c:numRef>
              <c:f>'Pivot Table &amp; Chart 4'!$B$5:$B$14</c:f>
              <c:numCache>
                <c:formatCode>0.00%</c:formatCode>
                <c:ptCount val="9"/>
                <c:pt idx="0">
                  <c:v>0.6428571428571429</c:v>
                </c:pt>
                <c:pt idx="1">
                  <c:v>0.75384615384615383</c:v>
                </c:pt>
                <c:pt idx="2">
                  <c:v>0.79532163742690054</c:v>
                </c:pt>
                <c:pt idx="3">
                  <c:v>0.76595744680851063</c:v>
                </c:pt>
                <c:pt idx="4">
                  <c:v>0.72992700729927007</c:v>
                </c:pt>
                <c:pt idx="5">
                  <c:v>0.48565573770491804</c:v>
                </c:pt>
                <c:pt idx="6">
                  <c:v>0.46285714285714286</c:v>
                </c:pt>
                <c:pt idx="7">
                  <c:v>0.5</c:v>
                </c:pt>
                <c:pt idx="8">
                  <c:v>0.55140186915887845</c:v>
                </c:pt>
              </c:numCache>
            </c:numRef>
          </c:val>
          <c:smooth val="0"/>
          <c:extLst>
            <c:ext xmlns:c16="http://schemas.microsoft.com/office/drawing/2014/chart" uri="{C3380CC4-5D6E-409C-BE32-E72D297353CC}">
              <c16:uniqueId val="{00000001-D550-4000-A61B-23F34719B12D}"/>
            </c:ext>
          </c:extLst>
        </c:ser>
        <c:ser>
          <c:idx val="1"/>
          <c:order val="1"/>
          <c:tx>
            <c:strRef>
              <c:f>'Pivot Table &amp; Chart 4'!$C$3:$C$4</c:f>
              <c:strCache>
                <c:ptCount val="1"/>
                <c:pt idx="0">
                  <c:v>failed</c:v>
                </c:pt>
              </c:strCache>
            </c:strRef>
          </c:tx>
          <c:spPr>
            <a:ln w="34925" cap="rnd">
              <a:solidFill>
                <a:schemeClr val="accent2"/>
              </a:solidFill>
              <a:round/>
            </a:ln>
            <a:effectLst>
              <a:outerShdw blurRad="57150" dist="19050" dir="5400000" algn="ctr" rotWithShape="0">
                <a:srgbClr val="000000">
                  <a:alpha val="63000"/>
                </a:srgbClr>
              </a:outerShdw>
            </a:effectLst>
          </c:spPr>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dPt>
            <c:idx val="2"/>
            <c:marker>
              <c:symbol val="circle"/>
              <c:size val="6"/>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w="9525">
                  <a:solidFill>
                    <a:schemeClr val="accent2"/>
                  </a:solidFill>
                  <a:round/>
                </a:ln>
                <a:effectLst>
                  <a:outerShdw blurRad="57150" dist="19050" dir="5400000" algn="ctr" rotWithShape="0">
                    <a:srgbClr val="000000">
                      <a:alpha val="63000"/>
                    </a:srgbClr>
                  </a:outerShdw>
                </a:effectLst>
              </c:spPr>
            </c:marker>
            <c:bubble3D val="0"/>
            <c:extLst>
              <c:ext xmlns:c16="http://schemas.microsoft.com/office/drawing/2014/chart" uri="{C3380CC4-5D6E-409C-BE32-E72D297353CC}">
                <c16:uniqueId val="{00000002-D550-4000-A61B-23F34719B12D}"/>
              </c:ext>
            </c:extLst>
          </c:dPt>
          <c:cat>
            <c:strRef>
              <c:f>'Pivot Table &amp; Chart 4'!$A$5:$A$14</c:f>
              <c:strCache>
                <c:ptCount val="9"/>
                <c:pt idx="0">
                  <c:v>2009</c:v>
                </c:pt>
                <c:pt idx="1">
                  <c:v>2010</c:v>
                </c:pt>
                <c:pt idx="2">
                  <c:v>2011</c:v>
                </c:pt>
                <c:pt idx="3">
                  <c:v>2012</c:v>
                </c:pt>
                <c:pt idx="4">
                  <c:v>2013</c:v>
                </c:pt>
                <c:pt idx="5">
                  <c:v>2014</c:v>
                </c:pt>
                <c:pt idx="6">
                  <c:v>2015</c:v>
                </c:pt>
                <c:pt idx="7">
                  <c:v>2016</c:v>
                </c:pt>
                <c:pt idx="8">
                  <c:v>2017</c:v>
                </c:pt>
              </c:strCache>
            </c:strRef>
          </c:cat>
          <c:val>
            <c:numRef>
              <c:f>'Pivot Table &amp; Chart 4'!$C$5:$C$14</c:f>
              <c:numCache>
                <c:formatCode>0.00%</c:formatCode>
                <c:ptCount val="9"/>
                <c:pt idx="0">
                  <c:v>0.2857142857142857</c:v>
                </c:pt>
                <c:pt idx="1">
                  <c:v>0.23076923076923078</c:v>
                </c:pt>
                <c:pt idx="2">
                  <c:v>0.16374269005847952</c:v>
                </c:pt>
                <c:pt idx="3">
                  <c:v>0.21276595744680851</c:v>
                </c:pt>
                <c:pt idx="4">
                  <c:v>0.24452554744525548</c:v>
                </c:pt>
                <c:pt idx="5">
                  <c:v>0.43237704918032788</c:v>
                </c:pt>
                <c:pt idx="6">
                  <c:v>0.43020408163265306</c:v>
                </c:pt>
                <c:pt idx="7">
                  <c:v>0.39578947368421052</c:v>
                </c:pt>
                <c:pt idx="8">
                  <c:v>0.28971962616822428</c:v>
                </c:pt>
              </c:numCache>
            </c:numRef>
          </c:val>
          <c:smooth val="0"/>
          <c:extLst>
            <c:ext xmlns:c16="http://schemas.microsoft.com/office/drawing/2014/chart" uri="{C3380CC4-5D6E-409C-BE32-E72D297353CC}">
              <c16:uniqueId val="{00000003-D550-4000-A61B-23F34719B12D}"/>
            </c:ext>
          </c:extLst>
        </c:ser>
        <c:ser>
          <c:idx val="2"/>
          <c:order val="2"/>
          <c:tx>
            <c:strRef>
              <c:f>'Pivot Table &amp; Chart 4'!$D$3:$D$4</c:f>
              <c:strCache>
                <c:ptCount val="1"/>
                <c:pt idx="0">
                  <c:v>canceled</c:v>
                </c:pt>
              </c:strCache>
            </c:strRef>
          </c:tx>
          <c:spPr>
            <a:ln w="34925" cap="rnd">
              <a:solidFill>
                <a:schemeClr val="accent3"/>
              </a:solidFill>
              <a:round/>
            </a:ln>
            <a:effectLst>
              <a:outerShdw blurRad="57150" dist="19050" dir="5400000" algn="ctr" rotWithShape="0">
                <a:srgbClr val="000000">
                  <a:alpha val="63000"/>
                </a:srgbClr>
              </a:outerShdw>
            </a:effectLst>
          </c:spPr>
          <c:marker>
            <c:symbol val="circle"/>
            <c:size val="6"/>
            <c:spPr>
              <a:gradFill rotWithShape="1">
                <a:gsLst>
                  <a:gs pos="0">
                    <a:schemeClr val="accent3">
                      <a:satMod val="103000"/>
                      <a:lumMod val="102000"/>
                      <a:tint val="94000"/>
                    </a:schemeClr>
                  </a:gs>
                  <a:gs pos="50000">
                    <a:schemeClr val="accent3">
                      <a:satMod val="110000"/>
                      <a:lumMod val="100000"/>
                      <a:shade val="100000"/>
                    </a:schemeClr>
                  </a:gs>
                  <a:gs pos="100000">
                    <a:schemeClr val="accent3">
                      <a:lumMod val="99000"/>
                      <a:satMod val="120000"/>
                      <a:shade val="78000"/>
                    </a:schemeClr>
                  </a:gs>
                </a:gsLst>
                <a:lin ang="5400000" scaled="0"/>
              </a:gradFill>
              <a:ln w="9525">
                <a:solidFill>
                  <a:schemeClr val="accent3"/>
                </a:solidFill>
                <a:round/>
              </a:ln>
              <a:effectLst>
                <a:outerShdw blurRad="57150" dist="19050" dir="5400000" algn="ctr" rotWithShape="0">
                  <a:srgbClr val="000000">
                    <a:alpha val="63000"/>
                  </a:srgbClr>
                </a:outerShdw>
              </a:effectLst>
            </c:spPr>
          </c:marker>
          <c:cat>
            <c:strRef>
              <c:f>'Pivot Table &amp; Chart 4'!$A$5:$A$14</c:f>
              <c:strCache>
                <c:ptCount val="9"/>
                <c:pt idx="0">
                  <c:v>2009</c:v>
                </c:pt>
                <c:pt idx="1">
                  <c:v>2010</c:v>
                </c:pt>
                <c:pt idx="2">
                  <c:v>2011</c:v>
                </c:pt>
                <c:pt idx="3">
                  <c:v>2012</c:v>
                </c:pt>
                <c:pt idx="4">
                  <c:v>2013</c:v>
                </c:pt>
                <c:pt idx="5">
                  <c:v>2014</c:v>
                </c:pt>
                <c:pt idx="6">
                  <c:v>2015</c:v>
                </c:pt>
                <c:pt idx="7">
                  <c:v>2016</c:v>
                </c:pt>
                <c:pt idx="8">
                  <c:v>2017</c:v>
                </c:pt>
              </c:strCache>
            </c:strRef>
          </c:cat>
          <c:val>
            <c:numRef>
              <c:f>'Pivot Table &amp; Chart 4'!$D$5:$D$14</c:f>
              <c:numCache>
                <c:formatCode>0.00%</c:formatCode>
                <c:ptCount val="9"/>
                <c:pt idx="0">
                  <c:v>7.1428571428571425E-2</c:v>
                </c:pt>
                <c:pt idx="1">
                  <c:v>1.5384615384615385E-2</c:v>
                </c:pt>
                <c:pt idx="2">
                  <c:v>4.0935672514619881E-2</c:v>
                </c:pt>
                <c:pt idx="3">
                  <c:v>2.1276595744680851E-2</c:v>
                </c:pt>
                <c:pt idx="4">
                  <c:v>2.5547445255474453E-2</c:v>
                </c:pt>
                <c:pt idx="5">
                  <c:v>8.1967213114754092E-2</c:v>
                </c:pt>
                <c:pt idx="6">
                  <c:v>0.10693877551020409</c:v>
                </c:pt>
                <c:pt idx="7">
                  <c:v>0.10421052631578948</c:v>
                </c:pt>
                <c:pt idx="8">
                  <c:v>0.15887850467289719</c:v>
                </c:pt>
              </c:numCache>
            </c:numRef>
          </c:val>
          <c:smooth val="0"/>
          <c:extLst>
            <c:ext xmlns:c16="http://schemas.microsoft.com/office/drawing/2014/chart" uri="{C3380CC4-5D6E-409C-BE32-E72D297353CC}">
              <c16:uniqueId val="{00000004-D550-4000-A61B-23F34719B12D}"/>
            </c:ext>
          </c:extLst>
        </c:ser>
        <c:dLbls>
          <c:showLegendKey val="0"/>
          <c:showVal val="0"/>
          <c:showCatName val="0"/>
          <c:showSerName val="0"/>
          <c:showPercent val="0"/>
          <c:showBubbleSize val="0"/>
        </c:dLbls>
        <c:marker val="1"/>
        <c:smooth val="0"/>
        <c:axId val="331815616"/>
        <c:axId val="330869072"/>
      </c:lineChart>
      <c:catAx>
        <c:axId val="331815616"/>
        <c:scaling>
          <c:orientation val="minMax"/>
        </c:scaling>
        <c:delete val="0"/>
        <c:axPos val="b"/>
        <c:title>
          <c:tx>
            <c:rich>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sz="1200"/>
                  <a:t>Year</a:t>
                </a:r>
                <a:endParaRPr lang="en-US" sz="1400"/>
              </a:p>
            </c:rich>
          </c:tx>
          <c:layout>
            <c:manualLayout>
              <c:xMode val="edge"/>
              <c:yMode val="edge"/>
              <c:x val="0.43195283235226667"/>
              <c:y val="0.89221618742247"/>
            </c:manualLayout>
          </c:layout>
          <c:overlay val="0"/>
          <c:spPr>
            <a:noFill/>
            <a:ln>
              <a:noFill/>
            </a:ln>
            <a:effectLst/>
          </c:spPr>
          <c:txPr>
            <a:bodyPr rot="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lt1">
                <a:lumMod val="95000"/>
                <a:alpha val="10000"/>
              </a:schemeClr>
            </a:solidFill>
            <a:round/>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330869072"/>
        <c:crosses val="autoZero"/>
        <c:auto val="1"/>
        <c:lblAlgn val="ctr"/>
        <c:lblOffset val="100"/>
        <c:noMultiLvlLbl val="0"/>
      </c:catAx>
      <c:valAx>
        <c:axId val="330869072"/>
        <c:scaling>
          <c:orientation val="minMax"/>
        </c:scaling>
        <c:delete val="0"/>
        <c:axPos val="l"/>
        <c:majorGridlines>
          <c:spPr>
            <a:ln w="9525" cap="flat" cmpd="sng" algn="ctr">
              <a:solidFill>
                <a:schemeClr val="bg1">
                  <a:lumMod val="95000"/>
                  <a:alpha val="30000"/>
                </a:schemeClr>
              </a:solidFill>
              <a:round/>
            </a:ln>
            <a:effectLst/>
          </c:spPr>
        </c:majorGridlines>
        <c:minorGridlines>
          <c:spPr>
            <a:ln>
              <a:solidFill>
                <a:schemeClr val="lt1">
                  <a:lumMod val="95000"/>
                  <a:alpha val="5000"/>
                </a:schemeClr>
              </a:solidFill>
            </a:ln>
            <a:effectLst/>
          </c:spPr>
        </c:minorGridlines>
        <c:title>
          <c:tx>
            <c:rich>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r>
                  <a:rPr lang="en-US" sz="900"/>
                  <a:t>outcome</a:t>
                </a:r>
                <a:r>
                  <a:rPr lang="en-US" sz="900" baseline="0"/>
                  <a:t> of campaigns by percentage</a:t>
                </a:r>
                <a:endParaRPr lang="en-US" sz="900"/>
              </a:p>
            </c:rich>
          </c:tx>
          <c:overlay val="0"/>
          <c:spPr>
            <a:noFill/>
            <a:ln>
              <a:noFill/>
            </a:ln>
            <a:effectLst/>
          </c:spPr>
          <c:txPr>
            <a:bodyPr rot="-5400000" spcFirstLastPara="1" vertOverflow="ellipsis" vert="horz" wrap="square" anchor="ctr" anchorCtr="1"/>
            <a:lstStyle/>
            <a:p>
              <a:pPr>
                <a:defRPr sz="900" b="1" i="0" u="none" strike="noStrike" kern="1200" cap="all" baseline="0">
                  <a:solidFill>
                    <a:schemeClr val="lt1">
                      <a:lumMod val="85000"/>
                    </a:schemeClr>
                  </a:solidFill>
                  <a:latin typeface="+mn-lt"/>
                  <a:ea typeface="+mn-ea"/>
                  <a:cs typeface="+mn-cs"/>
                </a:defRPr>
              </a:pPr>
              <a:endParaRPr lang="en-US"/>
            </a:p>
          </c:txPr>
        </c:title>
        <c:numFmt formatCode="0.00%"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crossAx val="331815616"/>
        <c:crosses val="autoZero"/>
        <c:crossBetween val="between"/>
      </c:valAx>
      <c:spPr>
        <a:noFill/>
        <a:ln>
          <a:noFill/>
        </a:ln>
        <a:effectLst/>
      </c:spPr>
    </c:plotArea>
    <c:legend>
      <c:legendPos val="r"/>
      <c:overlay val="0"/>
      <c:spPr>
        <a:noFill/>
        <a:ln>
          <a:noFill/>
        </a:ln>
        <a:effectLst/>
      </c:spPr>
      <c:txPr>
        <a:bodyPr rot="0" spcFirstLastPara="1" vertOverflow="ellipsis" vert="horz" wrap="square" anchor="ctr" anchorCtr="1"/>
        <a:lstStyle/>
        <a:p>
          <a:pPr>
            <a:defRPr sz="900" b="0" i="0" u="none" strike="noStrike" kern="1200" baseline="0">
              <a:solidFill>
                <a:schemeClr val="lt1">
                  <a:lumMod val="85000"/>
                </a:schemeClr>
              </a:solidFill>
              <a:latin typeface="+mn-lt"/>
              <a:ea typeface="+mn-ea"/>
              <a:cs typeface="+mn-cs"/>
            </a:defRPr>
          </a:pPr>
          <a:endParaRPr lang="en-US"/>
        </a:p>
      </c:txPr>
    </c:legend>
    <c:plotVisOnly val="1"/>
    <c:dispBlanksAs val="gap"/>
    <c:showDLblsOverMax val="0"/>
    <c:extLst/>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4">
    <c:autoUpdate val="0"/>
  </c:externalData>
  <c:extLst>
    <c:ext xmlns:c14="http://schemas.microsoft.com/office/drawing/2007/8/2/chart" uri="{781A3756-C4B2-4CAC-9D66-4F8BD8637D16}">
      <c14:pivotOptions>
        <c14:dropZoneFilter val="1"/>
        <c14:dropZoneCategories val="1"/>
        <c14:dropZoneData val="1"/>
        <c14:dropZoneSeries val="1"/>
        <c14:dropZonesVisible val="1"/>
      </c14:pivotOptions>
    </c:ext>
    <c:ext xmlns:c16="http://schemas.microsoft.com/office/drawing/2014/chart" uri="{E28EC0CA-F0BB-4C9C-879D-F8772B89E7AC}">
      <c16:pivotOptions16>
        <c16:showExpandCollapseFieldButtons val="1"/>
      </c16:pivotOptions16>
    </c:ext>
  </c:extLst>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r>
              <a:rPr lang="en-US" sz="1600"/>
              <a:t>Campaign</a:t>
            </a:r>
            <a:r>
              <a:rPr lang="en-US" sz="1600" baseline="0"/>
              <a:t> Success Staff Picked Vs. </a:t>
            </a:r>
          </a:p>
          <a:p>
            <a:pPr>
              <a:defRPr/>
            </a:pPr>
            <a:r>
              <a:rPr lang="en-US" sz="1600" baseline="0"/>
              <a:t>Non-Staff Picked</a:t>
            </a:r>
            <a:endParaRPr lang="en-US" sz="1600"/>
          </a:p>
        </c:rich>
      </c:tx>
      <c:layout>
        <c:manualLayout>
          <c:xMode val="edge"/>
          <c:yMode val="edge"/>
          <c:x val="0.1691517337921894"/>
          <c:y val="1.7950098725542991E-2"/>
        </c:manualLayout>
      </c:layout>
      <c:overlay val="1"/>
      <c:spPr>
        <a:noFill/>
        <a:ln>
          <a:noFill/>
        </a:ln>
        <a:effectLst/>
      </c:spPr>
      <c:txPr>
        <a:bodyPr rot="0" spcFirstLastPara="1" vertOverflow="ellipsis" vert="horz" wrap="square" anchor="ctr" anchorCtr="1"/>
        <a:lstStyle/>
        <a:p>
          <a:pPr>
            <a:defRPr sz="1600" b="1" i="0" u="none" strike="noStrike" kern="1200" spc="100" baseline="0">
              <a:solidFill>
                <a:schemeClr val="lt1">
                  <a:lumMod val="95000"/>
                </a:schemeClr>
              </a:solidFill>
              <a:effectLst>
                <a:outerShdw blurRad="50800" dist="38100" dir="5400000" algn="t" rotWithShape="0">
                  <a:prstClr val="black">
                    <a:alpha val="40000"/>
                  </a:prstClr>
                </a:outerShdw>
              </a:effectLst>
              <a:latin typeface="+mn-lt"/>
              <a:ea typeface="+mn-ea"/>
              <a:cs typeface="+mn-cs"/>
            </a:defRPr>
          </a:pPr>
          <a:endParaRPr lang="en-US"/>
        </a:p>
      </c:txPr>
    </c:title>
    <c:autoTitleDeleted val="0"/>
    <c:pivotFmts>
      <c:pivotFmt>
        <c:idx val="0"/>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pivotFmt>
      <c:pivotFmt>
        <c:idx val="1"/>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pivotFmt>
      <c:pivotFmt>
        <c:idx val="2"/>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pivotFmt>
      <c:pivotFmt>
        <c:idx val="3"/>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noFill/>
          </a:ln>
          <a:effectLst>
            <a:outerShdw blurRad="57150" dist="19050" dir="5400000" algn="ctr" rotWithShape="0">
              <a:srgbClr val="000000">
                <a:alpha val="63000"/>
              </a:srgbClr>
            </a:outerShdw>
          </a:effectLst>
        </c:spPr>
        <c:marker>
          <c:symbol val="none"/>
        </c:marker>
      </c:pivotFmt>
    </c:pivotFmts>
    <c:plotArea>
      <c:layout/>
      <c:barChart>
        <c:barDir val="col"/>
        <c:grouping val="clustered"/>
        <c:varyColors val="0"/>
        <c:ser>
          <c:idx val="0"/>
          <c:order val="0"/>
          <c:tx>
            <c:v>Staff Pick Vs. Non Staff Picked Campaign</c:v>
          </c:tx>
          <c:spPr>
            <a:gradFill rotWithShape="1">
              <a:gsLst>
                <a:gs pos="0">
                  <a:schemeClr val="accent1">
                    <a:satMod val="103000"/>
                    <a:lumMod val="102000"/>
                    <a:tint val="94000"/>
                  </a:schemeClr>
                </a:gs>
                <a:gs pos="50000">
                  <a:schemeClr val="accent1">
                    <a:satMod val="110000"/>
                    <a:lumMod val="100000"/>
                    <a:shade val="100000"/>
                  </a:schemeClr>
                </a:gs>
                <a:gs pos="100000">
                  <a:schemeClr val="accent1">
                    <a:lumMod val="99000"/>
                    <a:satMod val="120000"/>
                    <a:shade val="78000"/>
                  </a:schemeClr>
                </a:gs>
              </a:gsLst>
              <a:lin ang="5400000" scaled="0"/>
            </a:gradFill>
            <a:ln>
              <a:solidFill>
                <a:schemeClr val="accent1"/>
              </a:solidFill>
            </a:ln>
            <a:effectLst>
              <a:outerShdw blurRad="57150" dist="19050" dir="5400000" algn="ctr" rotWithShape="0">
                <a:srgbClr val="000000">
                  <a:alpha val="63000"/>
                </a:srgbClr>
              </a:outerShdw>
            </a:effectLst>
          </c:spPr>
          <c:invertIfNegative val="0"/>
          <c:dLbls>
            <c:dLbl>
              <c:idx val="0"/>
              <c:tx>
                <c:rich>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r>
                      <a:rPr lang="en-US" sz="1400"/>
                      <a:t>Non-</a:t>
                    </a:r>
                    <a:r>
                      <a:rPr lang="en-US" sz="1400" baseline="0"/>
                      <a:t>S</a:t>
                    </a:r>
                    <a:r>
                      <a:rPr lang="en-US" sz="1400"/>
                      <a:t>taff Picked</a:t>
                    </a:r>
                    <a:endParaRPr lang="en-US" sz="1400" baseline="0"/>
                  </a:p>
                  <a:p>
                    <a:pPr>
                      <a:defRPr/>
                    </a:pPr>
                    <a:r>
                      <a:rPr lang="en-US" sz="1400" baseline="0"/>
                      <a:t> </a:t>
                    </a:r>
                    <a:fld id="{D12F2973-B718-4C7C-B722-7FB8F88A11C4}" type="VALUE">
                      <a:rPr lang="en-US" sz="1400" baseline="0"/>
                      <a:pPr>
                        <a:defRPr/>
                      </a:pPr>
                      <a:t>[VALUE]</a:t>
                    </a:fld>
                    <a:r>
                      <a:rPr lang="en-US" sz="1400" baseline="0"/>
                      <a:t> Successful</a:t>
                    </a:r>
                  </a:p>
                </c:rich>
              </c:tx>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1"/>
              <c:showPercent val="0"/>
              <c:showBubbleSize val="0"/>
              <c:extLst>
                <c:ext xmlns:c15="http://schemas.microsoft.com/office/drawing/2012/chart" uri="{CE6537A1-D6FC-4f65-9D91-7224C49458BB}">
                  <c15:dlblFieldTable/>
                  <c15:showDataLabelsRange val="0"/>
                </c:ext>
                <c:ext xmlns:c16="http://schemas.microsoft.com/office/drawing/2014/chart" uri="{C3380CC4-5D6E-409C-BE32-E72D297353CC}">
                  <c16:uniqueId val="{00000000-0B53-428B-818F-48E622CF5864}"/>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1"/>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val>
            <c:numRef>
              <c:f>'Pivot Table &amp; Chart 5'!$B$5</c:f>
              <c:numCache>
                <c:formatCode>0.00%</c:formatCode>
                <c:ptCount val="1"/>
                <c:pt idx="0">
                  <c:v>0.53714827695226053</c:v>
                </c:pt>
              </c:numCache>
            </c:numRef>
          </c:val>
          <c:extLst>
            <c:ext xmlns:c16="http://schemas.microsoft.com/office/drawing/2014/chart" uri="{C3380CC4-5D6E-409C-BE32-E72D297353CC}">
              <c16:uniqueId val="{00000001-0B53-428B-818F-48E622CF5864}"/>
            </c:ext>
          </c:extLst>
        </c:ser>
        <c:ser>
          <c:idx val="1"/>
          <c:order val="1"/>
          <c:spPr>
            <a:gradFill rotWithShape="1">
              <a:gsLst>
                <a:gs pos="0">
                  <a:schemeClr val="accent2">
                    <a:satMod val="103000"/>
                    <a:lumMod val="102000"/>
                    <a:tint val="94000"/>
                  </a:schemeClr>
                </a:gs>
                <a:gs pos="50000">
                  <a:schemeClr val="accent2">
                    <a:satMod val="110000"/>
                    <a:lumMod val="100000"/>
                    <a:shade val="100000"/>
                  </a:schemeClr>
                </a:gs>
                <a:gs pos="100000">
                  <a:schemeClr val="accent2">
                    <a:lumMod val="99000"/>
                    <a:satMod val="120000"/>
                    <a:shade val="78000"/>
                  </a:schemeClr>
                </a:gs>
              </a:gsLst>
              <a:lin ang="5400000" scaled="0"/>
            </a:gradFill>
            <a:ln>
              <a:noFill/>
            </a:ln>
            <a:effectLst>
              <a:outerShdw blurRad="57150" dist="19050" dir="5400000" algn="ctr" rotWithShape="0">
                <a:srgbClr val="000000">
                  <a:alpha val="63000"/>
                </a:srgbClr>
              </a:outerShdw>
            </a:effectLst>
          </c:spPr>
          <c:invertIfNegative val="0"/>
          <c:dLbls>
            <c:dLbl>
              <c:idx val="0"/>
              <c:layout>
                <c:manualLayout>
                  <c:x val="2.425418384671267E-3"/>
                  <c:y val="0.2155077545839888"/>
                </c:manualLayout>
              </c:layout>
              <c:tx>
                <c:rich>
                  <a:bodyPr/>
                  <a:lstStyle/>
                  <a:p>
                    <a:r>
                      <a:rPr lang="en-US" sz="1400"/>
                      <a:t>Staff Picked</a:t>
                    </a:r>
                    <a:r>
                      <a:rPr lang="en-US" sz="1400" baseline="0"/>
                      <a:t> </a:t>
                    </a:r>
                  </a:p>
                  <a:p>
                    <a:r>
                      <a:rPr lang="en-US" sz="1400" baseline="0"/>
                      <a:t>88% Successful</a:t>
                    </a:r>
                    <a:endParaRPr lang="en-US" sz="700"/>
                  </a:p>
                </c:rich>
              </c:tx>
              <c:dLblPos val="outEnd"/>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2-0B53-428B-818F-48E622CF5864}"/>
                </c:ext>
              </c:extLst>
            </c:dLbl>
            <c:numFmt formatCode="0%" sourceLinked="0"/>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lt1">
                        <a:lumMod val="85000"/>
                      </a:schemeClr>
                    </a:solidFill>
                    <a:latin typeface="+mn-lt"/>
                    <a:ea typeface="+mn-ea"/>
                    <a:cs typeface="+mn-cs"/>
                  </a:defRPr>
                </a:pPr>
                <a:endParaRPr lang="en-US"/>
              </a:p>
            </c:txPr>
            <c:dLblPos val="in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a:solidFill>
                        <a:schemeClr val="lt1">
                          <a:lumMod val="95000"/>
                          <a:alpha val="54000"/>
                        </a:schemeClr>
                      </a:solidFill>
                    </a:ln>
                    <a:effectLst/>
                  </c:spPr>
                </c15:leaderLines>
              </c:ext>
            </c:extLst>
          </c:dLbls>
          <c:val>
            <c:numRef>
              <c:f>#REF!$B$6</c:f>
              <c:numCache>
                <c:formatCode>General</c:formatCode>
                <c:ptCount val="1"/>
                <c:pt idx="0">
                  <c:v>1</c:v>
                </c:pt>
              </c:numCache>
            </c:numRef>
          </c:val>
          <c:extLst>
            <c:ext xmlns:c16="http://schemas.microsoft.com/office/drawing/2014/chart" uri="{C3380CC4-5D6E-409C-BE32-E72D297353CC}">
              <c16:uniqueId val="{00000003-0B53-428B-818F-48E622CF5864}"/>
            </c:ext>
          </c:extLst>
        </c:ser>
        <c:dLbls>
          <c:dLblPos val="outEnd"/>
          <c:showLegendKey val="0"/>
          <c:showVal val="1"/>
          <c:showCatName val="0"/>
          <c:showSerName val="0"/>
          <c:showPercent val="0"/>
          <c:showBubbleSize val="0"/>
        </c:dLbls>
        <c:gapWidth val="100"/>
        <c:overlap val="-24"/>
        <c:axId val="2101986608"/>
        <c:axId val="321628224"/>
      </c:barChart>
      <c:catAx>
        <c:axId val="2101986608"/>
        <c:scaling>
          <c:orientation val="minMax"/>
        </c:scaling>
        <c:delete val="1"/>
        <c:axPos val="b"/>
        <c:numFmt formatCode="General" sourceLinked="1"/>
        <c:majorTickMark val="none"/>
        <c:minorTickMark val="none"/>
        <c:tickLblPos val="nextTo"/>
        <c:crossAx val="321628224"/>
        <c:crosses val="autoZero"/>
        <c:auto val="1"/>
        <c:lblAlgn val="ctr"/>
        <c:lblOffset val="100"/>
        <c:noMultiLvlLbl val="0"/>
      </c:catAx>
      <c:valAx>
        <c:axId val="321628224"/>
        <c:scaling>
          <c:orientation val="minMax"/>
        </c:scaling>
        <c:delete val="1"/>
        <c:axPos val="l"/>
        <c:majorGridlines>
          <c:spPr>
            <a:ln w="9525" cap="flat" cmpd="sng" algn="ctr">
              <a:solidFill>
                <a:schemeClr val="lt1">
                  <a:lumMod val="95000"/>
                  <a:alpha val="10000"/>
                </a:schemeClr>
              </a:solidFill>
              <a:round/>
            </a:ln>
            <a:effectLst/>
          </c:spPr>
        </c:majorGridlines>
        <c:numFmt formatCode="0.00%" sourceLinked="1"/>
        <c:majorTickMark val="none"/>
        <c:minorTickMark val="none"/>
        <c:tickLblPos val="nextTo"/>
        <c:crossAx val="2101986608"/>
        <c:crosses val="autoZero"/>
        <c:crossBetween val="between"/>
      </c:valAx>
      <c:spPr>
        <a:noFill/>
        <a:ln>
          <a:noFill/>
        </a:ln>
        <a:effectLst/>
      </c:spPr>
    </c:plotArea>
    <c:plotVisOnly val="1"/>
    <c:dispBlanksAs val="gap"/>
    <c:showDLblsOverMax val="0"/>
    <c:extLst/>
  </c:chart>
  <c: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a:ln>
      <a:noFill/>
    </a:ln>
    <a:effectLst/>
  </c:spPr>
  <c:txPr>
    <a:bodyPr/>
    <a:lstStyle/>
    <a:p>
      <a:pPr>
        <a:defRPr/>
      </a:pPr>
      <a:endParaRPr lang="en-US"/>
    </a:p>
  </c:txPr>
  <c:externalData r:id="rId3">
    <c:autoUpdate val="0"/>
  </c:externalData>
  <c:extLst/>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9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dk1">
            <a:lumMod val="50000"/>
            <a:lumOff val="50000"/>
          </a:schemeClr>
        </a:solidFill>
        <a:round/>
      </a:ln>
    </cs:spPr>
  </cs:gridlineMajor>
  <cs:gridlineMinor>
    <cs:lnRef idx="0"/>
    <cs:fillRef idx="0"/>
    <cs:effectRef idx="0"/>
    <cs:fontRef idx="minor">
      <a:schemeClr val="tx1"/>
    </cs:fontRef>
    <cs:spPr>
      <a:ln>
        <a:solidFill>
          <a:schemeClr val="dk1">
            <a:lumMod val="60000"/>
            <a:lumOff val="40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2.xml><?xml version="1.0" encoding="utf-8"?>
<cs:chartStyle xmlns:cs="http://schemas.microsoft.com/office/drawing/2012/chartStyle" xmlns:a="http://schemas.openxmlformats.org/drawingml/2006/main" id="304">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3.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4.xml><?xml version="1.0" encoding="utf-8"?>
<cs:chartStyle xmlns:cs="http://schemas.microsoft.com/office/drawing/2012/chartStyle" xmlns:a="http://schemas.openxmlformats.org/drawingml/2006/main" id="233">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9525" cap="flat" cmpd="sng" algn="ctr">
        <a:solidFill>
          <a:schemeClr val="lt1">
            <a:lumMod val="95000"/>
            <a:alpha val="10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tx1"/>
    </cs:fontRef>
  </cs:dataPoint>
  <cs:dataPoint3D>
    <cs:lnRef idx="0"/>
    <cs:fillRef idx="3">
      <cs:styleClr val="auto"/>
    </cs:fillRef>
    <cs:effectRef idx="3"/>
    <cs:fontRef idx="minor">
      <a:schemeClr val="tx1"/>
    </cs:fontRef>
  </cs:dataPoint3D>
  <cs:dataPointLine>
    <cs:lnRef idx="0">
      <cs:styleClr val="auto"/>
    </cs:lnRef>
    <cs:fillRef idx="3"/>
    <cs:effectRef idx="3"/>
    <cs:fontRef idx="minor">
      <a:schemeClr val="tx1"/>
    </cs:fontRef>
    <cs:spPr>
      <a:ln w="34925" cap="rnd">
        <a:solidFill>
          <a:schemeClr val="phClr"/>
        </a:solidFill>
        <a:round/>
      </a:ln>
    </cs:spPr>
  </cs:dataPointLine>
  <cs:dataPointMarker>
    <cs:lnRef idx="0">
      <cs:styleClr val="auto"/>
    </cs:lnRef>
    <cs:fillRef idx="3">
      <cs:styleClr val="auto"/>
    </cs:fillRef>
    <cs:effectRef idx="3"/>
    <cs:fontRef idx="minor">
      <a:schemeClr val="tx1"/>
    </cs:fontRef>
    <cs:spPr>
      <a:ln w="9525">
        <a:solidFill>
          <a:schemeClr val="phClr"/>
        </a:solidFill>
        <a:round/>
      </a:ln>
    </cs:spPr>
  </cs:dataPointMarker>
  <cs:dataPointMarkerLayout symbol="circle" size="6"/>
  <cs:dataPointWireframe>
    <cs:lnRef idx="0">
      <cs:styleClr val="auto"/>
    </cs:lnRef>
    <cs:fillRef idx="3"/>
    <cs:effectRef idx="3"/>
    <cs:fontRef idx="minor">
      <a:schemeClr val="tx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tx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tx1"/>
    </cs:fontRef>
    <cs:spPr>
      <a:ln w="9525">
        <a:solidFill>
          <a:schemeClr val="lt1">
            <a:lumMod val="95000"/>
            <a:alpha val="54000"/>
          </a:schemeClr>
        </a:solidFill>
        <a:prstDash val="dash"/>
      </a:ln>
    </cs:spPr>
  </cs:dropLine>
  <cs:errorBar>
    <cs:lnRef idx="0"/>
    <cs:fillRef idx="0"/>
    <cs:effectRef idx="0"/>
    <cs:fontRef idx="minor">
      <a:schemeClr val="tx1"/>
    </cs:fontRef>
    <cs:spPr>
      <a:ln w="9525" cap="flat" cmpd="sng" algn="ctr">
        <a:solidFill>
          <a:schemeClr val="lt1">
            <a:lumMod val="95000"/>
          </a:schemeClr>
        </a:solidFill>
        <a:round/>
      </a:ln>
    </cs:spPr>
  </cs:errorBar>
  <cs:floor>
    <cs:lnRef idx="0"/>
    <cs:fillRef idx="0"/>
    <cs:effectRef idx="0"/>
    <cs:fontRef idx="minor">
      <a:schemeClr val="tx1"/>
    </cs:fontRef>
  </cs:floor>
  <cs:gridlineMajor>
    <cs:lnRef idx="0"/>
    <cs:fillRef idx="0"/>
    <cs:effectRef idx="0"/>
    <cs:fontRef idx="minor">
      <a:schemeClr val="tx1"/>
    </cs:fontRef>
    <cs:spPr>
      <a:ln w="9525" cap="flat" cmpd="sng" algn="ctr">
        <a:solidFill>
          <a:schemeClr val="lt1">
            <a:lumMod val="95000"/>
            <a:alpha val="10000"/>
          </a:schemeClr>
        </a:solidFill>
        <a:round/>
      </a:ln>
    </cs:spPr>
  </cs:gridlineMajor>
  <cs:gridlineMinor>
    <cs:lnRef idx="0"/>
    <cs:fillRef idx="0"/>
    <cs:effectRef idx="0"/>
    <cs:fontRef idx="minor">
      <a:schemeClr val="tx1"/>
    </cs:fontRef>
    <cs:spPr>
      <a:ln>
        <a:solidFill>
          <a:schemeClr val="lt1">
            <a:lumMod val="95000"/>
            <a:alpha val="5000"/>
          </a:schemeClr>
        </a:solidFill>
      </a:ln>
    </cs:spPr>
  </cs:gridlineMinor>
  <cs:hiLoLine>
    <cs:lnRef idx="0"/>
    <cs:fillRef idx="0"/>
    <cs:effectRef idx="0"/>
    <cs:fontRef idx="minor">
      <a:schemeClr val="tx1"/>
    </cs:fontRef>
    <cs:spPr>
      <a:ln w="9525">
        <a:solidFill>
          <a:schemeClr val="lt1">
            <a:lumMod val="95000"/>
            <a:alpha val="54000"/>
          </a:schemeClr>
        </a:solidFill>
        <a:prstDash val="dash"/>
      </a:ln>
    </cs:spPr>
  </cs:hiLoLine>
  <cs:leaderLine>
    <cs:lnRef idx="0"/>
    <cs:fillRef idx="0"/>
    <cs:effectRef idx="0"/>
    <cs:fontRef idx="minor">
      <a:schemeClr val="tx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tx1"/>
    </cs:fontRef>
  </cs:plotArea>
  <cs:plotArea3D>
    <cs:lnRef idx="0"/>
    <cs:fillRef idx="0"/>
    <cs:effectRef idx="0"/>
    <cs:fontRef idx="minor">
      <a:schemeClr val="tx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tx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tx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tx1"/>
    </cs:fontRef>
  </cs:wall>
</cs:chartStyle>
</file>

<file path=word/charts/style5.xml><?xml version="1.0" encoding="utf-8"?>
<cs:chartStyle xmlns:cs="http://schemas.microsoft.com/office/drawing/2012/chartStyle" xmlns:a="http://schemas.openxmlformats.org/drawingml/2006/main" id="209">
  <cs:axisTitle>
    <cs:lnRef idx="0"/>
    <cs:fillRef idx="0"/>
    <cs:effectRef idx="0"/>
    <cs:fontRef idx="minor">
      <a:schemeClr val="lt1">
        <a:lumMod val="85000"/>
      </a:schemeClr>
    </cs:fontRef>
    <cs:defRPr sz="900" b="1" kern="1200" cap="all"/>
  </cs:axisTitle>
  <cs:category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categoryAxis>
  <cs:chartArea>
    <cs:lnRef idx="0"/>
    <cs:fillRef idx="0"/>
    <cs:effectRef idx="0"/>
    <cs:fontRef idx="minor">
      <a:schemeClr val="dk1"/>
    </cs:fontRef>
    <cs:spPr>
      <a:gradFill flip="none" rotWithShape="1">
        <a:gsLst>
          <a:gs pos="0">
            <a:schemeClr val="dk1">
              <a:lumMod val="65000"/>
              <a:lumOff val="35000"/>
            </a:schemeClr>
          </a:gs>
          <a:gs pos="100000">
            <a:schemeClr val="dk1">
              <a:lumMod val="85000"/>
              <a:lumOff val="15000"/>
            </a:schemeClr>
          </a:gs>
        </a:gsLst>
        <a:path path="circle">
          <a:fillToRect l="50000" t="50000" r="50000" b="50000"/>
        </a:path>
        <a:tileRect/>
      </a:gradFill>
    </cs:spPr>
    <cs:defRPr sz="1000" kern="1200"/>
  </cs:chartArea>
  <cs:dataLabel>
    <cs:lnRef idx="0"/>
    <cs:fillRef idx="0"/>
    <cs:effectRef idx="0"/>
    <cs:fontRef idx="minor">
      <a:schemeClr val="lt1">
        <a:lumMod val="85000"/>
      </a:schemeClr>
    </cs:fontRef>
    <cs:defRPr sz="900" kern="1200"/>
  </cs:dataLabel>
  <cs:dataLabelCallout>
    <cs:lnRef idx="0"/>
    <cs:fillRef idx="0"/>
    <cs:effectRef idx="0"/>
    <cs:fontRef idx="minor">
      <a:schemeClr val="dk1">
        <a:lumMod val="65000"/>
        <a:lumOff val="35000"/>
      </a:schemeClr>
    </cs:fontRef>
    <cs:spPr>
      <a:solidFill>
        <a:schemeClr val="lt1"/>
      </a:solidFill>
    </cs:spPr>
    <cs:defRPr sz="900" kern="1200"/>
    <cs:bodyPr rot="0" spcFirstLastPara="1" vertOverflow="clip" horzOverflow="clip" vert="horz" wrap="square" lIns="36576" tIns="18288" rIns="36576" bIns="18288" anchor="ctr" anchorCtr="1">
      <a:spAutoFit/>
    </cs:bodyPr>
  </cs:dataLabelCallout>
  <cs:dataPoint>
    <cs:lnRef idx="0"/>
    <cs:fillRef idx="3">
      <cs:styleClr val="auto"/>
    </cs:fillRef>
    <cs:effectRef idx="3"/>
    <cs:fontRef idx="minor">
      <a:schemeClr val="lt1"/>
    </cs:fontRef>
  </cs:dataPoint>
  <cs:dataPoint3D>
    <cs:lnRef idx="0"/>
    <cs:fillRef idx="3">
      <cs:styleClr val="auto"/>
    </cs:fillRef>
    <cs:effectRef idx="3"/>
    <cs:fontRef idx="minor">
      <a:schemeClr val="lt1"/>
    </cs:fontRef>
  </cs:dataPoint3D>
  <cs:dataPointLine>
    <cs:lnRef idx="0">
      <cs:styleClr val="auto"/>
    </cs:lnRef>
    <cs:fillRef idx="3"/>
    <cs:effectRef idx="3"/>
    <cs:fontRef idx="minor">
      <a:schemeClr val="lt1"/>
    </cs:fontRef>
    <cs:spPr>
      <a:ln w="34925" cap="rnd">
        <a:solidFill>
          <a:schemeClr val="phClr"/>
        </a:solidFill>
        <a:round/>
      </a:ln>
    </cs:spPr>
  </cs:dataPointLine>
  <cs:dataPointMarker>
    <cs:lnRef idx="0">
      <cs:styleClr val="auto"/>
    </cs:lnRef>
    <cs:fillRef idx="3">
      <cs:styleClr val="auto"/>
    </cs:fillRef>
    <cs:effectRef idx="3"/>
    <cs:fontRef idx="minor">
      <a:schemeClr val="lt1"/>
    </cs:fontRef>
    <cs:spPr>
      <a:ln w="9525">
        <a:solidFill>
          <a:schemeClr val="phClr"/>
        </a:solidFill>
        <a:round/>
      </a:ln>
    </cs:spPr>
  </cs:dataPointMarker>
  <cs:dataPointMarkerLayout symbol="circle" size="6"/>
  <cs:dataPointWireframe>
    <cs:lnRef idx="0">
      <cs:styleClr val="auto"/>
    </cs:lnRef>
    <cs:fillRef idx="3"/>
    <cs:effectRef idx="3"/>
    <cs:fontRef idx="minor">
      <a:schemeClr val="lt1"/>
    </cs:fontRef>
    <cs:spPr>
      <a:ln w="9525" cap="rnd">
        <a:solidFill>
          <a:schemeClr val="phClr"/>
        </a:solidFill>
        <a:round/>
      </a:ln>
    </cs:spPr>
  </cs:dataPointWireframe>
  <cs:dataTable>
    <cs:lnRef idx="0"/>
    <cs:fillRef idx="0"/>
    <cs:effectRef idx="0"/>
    <cs:fontRef idx="minor">
      <a:schemeClr val="lt1">
        <a:lumMod val="85000"/>
      </a:schemeClr>
    </cs:fontRef>
    <cs:spPr>
      <a:ln w="9525">
        <a:solidFill>
          <a:schemeClr val="lt1">
            <a:lumMod val="95000"/>
            <a:alpha val="54000"/>
          </a:schemeClr>
        </a:solidFill>
      </a:ln>
    </cs:spPr>
    <cs:defRPr sz="900" kern="1200"/>
  </cs:dataTable>
  <cs:downBar>
    <cs:lnRef idx="0"/>
    <cs:fillRef idx="0"/>
    <cs:effectRef idx="0"/>
    <cs:fontRef idx="minor">
      <a:schemeClr val="lt1"/>
    </cs:fontRef>
    <cs:spPr>
      <a:solidFill>
        <a:schemeClr val="dk1">
          <a:lumMod val="75000"/>
          <a:lumOff val="25000"/>
        </a:schemeClr>
      </a:solidFill>
      <a:ln w="9525">
        <a:solidFill>
          <a:schemeClr val="lt1">
            <a:lumMod val="95000"/>
            <a:alpha val="54000"/>
          </a:schemeClr>
        </a:solidFill>
      </a:ln>
    </cs:spPr>
  </cs:downBar>
  <cs:dropLine>
    <cs:lnRef idx="0"/>
    <cs:fillRef idx="0"/>
    <cs:effectRef idx="0"/>
    <cs:fontRef idx="minor">
      <a:schemeClr val="lt1"/>
    </cs:fontRef>
    <cs:spPr>
      <a:ln w="9525">
        <a:solidFill>
          <a:schemeClr val="lt1">
            <a:lumMod val="95000"/>
            <a:alpha val="54000"/>
          </a:schemeClr>
        </a:solidFill>
        <a:prstDash val="dash"/>
      </a:ln>
    </cs:spPr>
  </cs:dropLine>
  <cs:errorBar>
    <cs:lnRef idx="0"/>
    <cs:fillRef idx="0"/>
    <cs:effectRef idx="0"/>
    <cs:fontRef idx="minor">
      <a:schemeClr val="lt1"/>
    </cs:fontRef>
    <cs:spPr>
      <a:ln w="9525" cap="flat" cmpd="sng" algn="ctr">
        <a:solidFill>
          <a:schemeClr val="lt1">
            <a:lumMod val="95000"/>
          </a:schemeClr>
        </a:solidFill>
        <a:round/>
      </a:ln>
    </cs:spPr>
  </cs:errorBar>
  <cs:floor>
    <cs:lnRef idx="0"/>
    <cs:fillRef idx="0"/>
    <cs:effectRef idx="0"/>
    <cs:fontRef idx="minor">
      <a:schemeClr val="lt1"/>
    </cs:fontRef>
  </cs:floor>
  <cs:gridlineMajor>
    <cs:lnRef idx="0"/>
    <cs:fillRef idx="0"/>
    <cs:effectRef idx="0"/>
    <cs:fontRef idx="minor">
      <a:schemeClr val="lt1"/>
    </cs:fontRef>
    <cs:spPr>
      <a:ln w="9525" cap="flat" cmpd="sng" algn="ctr">
        <a:solidFill>
          <a:schemeClr val="lt1">
            <a:lumMod val="95000"/>
            <a:alpha val="10000"/>
          </a:schemeClr>
        </a:solidFill>
        <a:round/>
      </a:ln>
    </cs:spPr>
  </cs:gridlineMajor>
  <cs:gridlineMinor>
    <cs:lnRef idx="0"/>
    <cs:fillRef idx="0"/>
    <cs:effectRef idx="0"/>
    <cs:fontRef idx="minor">
      <a:schemeClr val="lt1"/>
    </cs:fontRef>
    <cs:spPr>
      <a:ln>
        <a:solidFill>
          <a:schemeClr val="lt1">
            <a:lumMod val="95000"/>
            <a:alpha val="5000"/>
          </a:schemeClr>
        </a:solidFill>
      </a:ln>
    </cs:spPr>
  </cs:gridlineMinor>
  <cs:hiLoLine>
    <cs:lnRef idx="0"/>
    <cs:fillRef idx="0"/>
    <cs:effectRef idx="0"/>
    <cs:fontRef idx="minor">
      <a:schemeClr val="lt1"/>
    </cs:fontRef>
    <cs:spPr>
      <a:ln w="9525">
        <a:solidFill>
          <a:schemeClr val="lt1">
            <a:lumMod val="95000"/>
            <a:alpha val="54000"/>
          </a:schemeClr>
        </a:solidFill>
        <a:prstDash val="dash"/>
      </a:ln>
    </cs:spPr>
  </cs:hiLoLine>
  <cs:leaderLine>
    <cs:lnRef idx="0"/>
    <cs:fillRef idx="0"/>
    <cs:effectRef idx="0"/>
    <cs:fontRef idx="minor">
      <a:schemeClr val="lt1"/>
    </cs:fontRef>
    <cs:spPr>
      <a:ln w="9525">
        <a:solidFill>
          <a:schemeClr val="lt1">
            <a:lumMod val="95000"/>
            <a:alpha val="54000"/>
          </a:schemeClr>
        </a:solidFill>
      </a:ln>
    </cs:spPr>
  </cs:leaderLine>
  <cs:legend>
    <cs:lnRef idx="0"/>
    <cs:fillRef idx="0"/>
    <cs:effectRef idx="0"/>
    <cs:fontRef idx="minor">
      <a:schemeClr val="lt1">
        <a:lumMod val="85000"/>
      </a:schemeClr>
    </cs:fontRef>
    <cs:defRPr sz="900" kern="1200"/>
  </cs:legend>
  <cs:plotArea>
    <cs:lnRef idx="0"/>
    <cs:fillRef idx="0"/>
    <cs:effectRef idx="0"/>
    <cs:fontRef idx="minor">
      <a:schemeClr val="lt1"/>
    </cs:fontRef>
  </cs:plotArea>
  <cs:plotArea3D>
    <cs:lnRef idx="0"/>
    <cs:fillRef idx="0"/>
    <cs:effectRef idx="0"/>
    <cs:fontRef idx="minor">
      <a:schemeClr val="lt1"/>
    </cs:fontRef>
  </cs:plotArea3D>
  <cs:seriesAxis>
    <cs:lnRef idx="0"/>
    <cs:fillRef idx="0"/>
    <cs:effectRef idx="0"/>
    <cs:fontRef idx="minor">
      <a:schemeClr val="lt1">
        <a:lumMod val="85000"/>
      </a:schemeClr>
    </cs:fontRef>
    <cs:spPr>
      <a:ln w="12700" cap="flat" cmpd="sng" algn="ctr">
        <a:solidFill>
          <a:schemeClr val="lt1">
            <a:lumMod val="95000"/>
            <a:alpha val="54000"/>
          </a:schemeClr>
        </a:solidFill>
        <a:round/>
      </a:ln>
    </cs:spPr>
    <cs:defRPr sz="900" kern="1200"/>
  </cs:seriesAxis>
  <cs:seriesLine>
    <cs:lnRef idx="0"/>
    <cs:fillRef idx="0"/>
    <cs:effectRef idx="0"/>
    <cs:fontRef idx="minor">
      <a:schemeClr val="lt1"/>
    </cs:fontRef>
    <cs:spPr>
      <a:ln w="9525" cap="flat" cmpd="sng" algn="ctr">
        <a:solidFill>
          <a:schemeClr val="lt1">
            <a:lumMod val="95000"/>
            <a:alpha val="54000"/>
          </a:schemeClr>
        </a:solidFill>
        <a:round/>
      </a:ln>
    </cs:spPr>
  </cs:seriesLine>
  <cs:title>
    <cs:lnRef idx="0"/>
    <cs:fillRef idx="0"/>
    <cs:effectRef idx="0"/>
    <cs:fontRef idx="minor">
      <a:schemeClr val="lt1">
        <a:lumMod val="95000"/>
      </a:schemeClr>
    </cs:fontRef>
    <cs:defRPr sz="1600" b="1" kern="1200" spc="100" baseline="0">
      <a:effectLst>
        <a:outerShdw blurRad="50800" dist="38100" dir="5400000" algn="t" rotWithShape="0">
          <a:prstClr val="black">
            <a:alpha val="40000"/>
          </a:prstClr>
        </a:outerShdw>
      </a:effectLst>
    </cs:defRPr>
  </cs:title>
  <cs:trendline>
    <cs:lnRef idx="0">
      <cs:styleClr val="auto"/>
    </cs:lnRef>
    <cs:fillRef idx="0"/>
    <cs:effectRef idx="0"/>
    <cs:fontRef idx="minor">
      <a:schemeClr val="lt1"/>
    </cs:fontRef>
    <cs:spPr>
      <a:ln w="19050" cap="rnd">
        <a:solidFill>
          <a:schemeClr val="phClr"/>
        </a:solidFill>
      </a:ln>
    </cs:spPr>
  </cs:trendline>
  <cs:trendlineLabel>
    <cs:lnRef idx="0"/>
    <cs:fillRef idx="0"/>
    <cs:effectRef idx="0"/>
    <cs:fontRef idx="minor">
      <a:schemeClr val="lt1">
        <a:lumMod val="85000"/>
      </a:schemeClr>
    </cs:fontRef>
    <cs:defRPr sz="900" kern="1200"/>
  </cs:trendlineLabel>
  <cs:upBar>
    <cs:lnRef idx="0"/>
    <cs:fillRef idx="0"/>
    <cs:effectRef idx="0"/>
    <cs:fontRef idx="minor">
      <a:schemeClr val="lt1"/>
    </cs:fontRef>
    <cs:spPr>
      <a:solidFill>
        <a:schemeClr val="lt1"/>
      </a:solidFill>
      <a:ln w="9525">
        <a:solidFill>
          <a:schemeClr val="lt1">
            <a:lumMod val="95000"/>
            <a:alpha val="54000"/>
          </a:schemeClr>
        </a:solidFill>
      </a:ln>
    </cs:spPr>
  </cs:upBar>
  <cs:valueAxis>
    <cs:lnRef idx="0"/>
    <cs:fillRef idx="0"/>
    <cs:effectRef idx="0"/>
    <cs:fontRef idx="minor">
      <a:schemeClr val="lt1">
        <a:lumMod val="85000"/>
      </a:schemeClr>
    </cs:fontRef>
    <cs:defRPr sz="900" kern="1200"/>
  </cs:valueAxis>
  <cs:wall>
    <cs:lnRef idx="0"/>
    <cs:fillRef idx="0"/>
    <cs:effectRef idx="0"/>
    <cs:fontRef idx="minor">
      <a:schemeClr val="lt1"/>
    </cs:fontRef>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theme/themeOverride1.xml><?xml version="1.0" encoding="utf-8"?>
<a:themeOverride xmlns:a="http://schemas.openxmlformats.org/drawingml/2006/main">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Tahoma"/>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Tahoma"/>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Overrid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0DA6D5E-F9EE-4275-A505-6D6EE4381D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803</TotalTime>
  <Pages>3</Pages>
  <Words>358</Words>
  <Characters>2045</Characters>
  <Application>Microsoft Office Word</Application>
  <DocSecurity>0</DocSecurity>
  <Lines>17</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dc:creator>
  <cp:keywords/>
  <dc:description/>
  <cp:lastModifiedBy>Matt</cp:lastModifiedBy>
  <cp:revision>15</cp:revision>
  <dcterms:created xsi:type="dcterms:W3CDTF">2018-07-14T14:46:00Z</dcterms:created>
  <dcterms:modified xsi:type="dcterms:W3CDTF">2018-07-19T02:39:00Z</dcterms:modified>
</cp:coreProperties>
</file>